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3234" w:rsidRDefault="00EF0EF6">
      <w:pPr>
        <w:spacing w:after="0" w:line="259" w:lineRule="auto"/>
        <w:ind w:right="0" w:firstLine="0"/>
        <w:jc w:val="left"/>
      </w:pPr>
      <w:r>
        <w:rPr>
          <w:b/>
          <w:sz w:val="24"/>
        </w:rPr>
        <w:t xml:space="preserve"> </w:t>
      </w:r>
    </w:p>
    <w:p w:rsidR="00233234" w:rsidRDefault="00EF0EF6">
      <w:pPr>
        <w:spacing w:after="0" w:line="259" w:lineRule="auto"/>
        <w:ind w:right="0" w:firstLine="0"/>
        <w:jc w:val="left"/>
      </w:pPr>
      <w:r>
        <w:rPr>
          <w:b/>
          <w:sz w:val="24"/>
        </w:rPr>
        <w:t xml:space="preserve"> </w:t>
      </w:r>
    </w:p>
    <w:p w:rsidR="00233234" w:rsidRDefault="00EF0EF6">
      <w:pPr>
        <w:spacing w:after="0" w:line="259" w:lineRule="auto"/>
        <w:ind w:right="0" w:firstLine="0"/>
        <w:jc w:val="left"/>
      </w:pPr>
      <w:r>
        <w:rPr>
          <w:b/>
          <w:sz w:val="24"/>
        </w:rPr>
        <w:t xml:space="preserve"> </w:t>
      </w:r>
    </w:p>
    <w:p w:rsidR="00233234" w:rsidRDefault="00233234">
      <w:pPr>
        <w:spacing w:after="0" w:line="259" w:lineRule="auto"/>
        <w:ind w:right="0" w:firstLine="0"/>
        <w:jc w:val="left"/>
      </w:pPr>
    </w:p>
    <w:p w:rsidR="00233234" w:rsidRDefault="00EF0EF6">
      <w:pPr>
        <w:spacing w:after="0" w:line="259" w:lineRule="auto"/>
        <w:ind w:right="0" w:firstLine="0"/>
        <w:jc w:val="left"/>
      </w:pPr>
      <w:r>
        <w:rPr>
          <w:b/>
          <w:sz w:val="24"/>
        </w:rPr>
        <w:t xml:space="preserve"> </w:t>
      </w:r>
    </w:p>
    <w:p w:rsidR="00233234" w:rsidRDefault="00EF0EF6">
      <w:pPr>
        <w:spacing w:after="0" w:line="259" w:lineRule="auto"/>
        <w:ind w:right="0" w:firstLine="0"/>
        <w:jc w:val="left"/>
      </w:pPr>
      <w:r>
        <w:rPr>
          <w:b/>
          <w:sz w:val="24"/>
        </w:rPr>
        <w:t xml:space="preserve"> </w:t>
      </w:r>
    </w:p>
    <w:p w:rsidR="00233234" w:rsidRDefault="00EF0EF6">
      <w:pPr>
        <w:spacing w:after="0" w:line="259" w:lineRule="auto"/>
        <w:ind w:right="0" w:firstLine="0"/>
        <w:jc w:val="left"/>
      </w:pPr>
      <w:r>
        <w:rPr>
          <w:b/>
          <w:sz w:val="24"/>
        </w:rPr>
        <w:t xml:space="preserve"> </w:t>
      </w:r>
    </w:p>
    <w:p w:rsidR="00233234" w:rsidRDefault="00EF0EF6">
      <w:pPr>
        <w:spacing w:after="0" w:line="259" w:lineRule="auto"/>
        <w:ind w:right="0" w:firstLine="0"/>
        <w:jc w:val="left"/>
      </w:pPr>
      <w:r>
        <w:rPr>
          <w:b/>
          <w:sz w:val="24"/>
        </w:rPr>
        <w:t xml:space="preserve"> </w:t>
      </w:r>
    </w:p>
    <w:p w:rsidR="00233234" w:rsidRDefault="00EF0EF6" w:rsidP="0029534C">
      <w:pPr>
        <w:spacing w:after="0" w:line="259" w:lineRule="auto"/>
        <w:ind w:right="0" w:firstLine="0"/>
        <w:jc w:val="left"/>
      </w:pPr>
      <w:r>
        <w:rPr>
          <w:b/>
          <w:sz w:val="24"/>
        </w:rPr>
        <w:t xml:space="preserve"> </w:t>
      </w:r>
    </w:p>
    <w:p w:rsidR="0029534C" w:rsidRDefault="00EF0EF6">
      <w:pPr>
        <w:spacing w:after="0" w:line="259" w:lineRule="auto"/>
        <w:ind w:left="1694" w:right="0" w:firstLine="0"/>
        <w:jc w:val="left"/>
        <w:rPr>
          <w:b/>
          <w:color w:val="365F91"/>
          <w:sz w:val="48"/>
        </w:rPr>
      </w:pPr>
      <w:r>
        <w:rPr>
          <w:b/>
          <w:color w:val="365F91"/>
          <w:sz w:val="48"/>
        </w:rPr>
        <w:t>MEMORIAL DESCRITIVO</w:t>
      </w:r>
    </w:p>
    <w:p w:rsidR="0029534C" w:rsidRDefault="0029534C">
      <w:pPr>
        <w:spacing w:after="0" w:line="259" w:lineRule="auto"/>
        <w:ind w:left="1694" w:right="0" w:firstLine="0"/>
        <w:jc w:val="left"/>
        <w:rPr>
          <w:b/>
          <w:color w:val="365F91"/>
          <w:sz w:val="48"/>
        </w:rPr>
      </w:pPr>
    </w:p>
    <w:p w:rsidR="00233234" w:rsidRDefault="0029534C" w:rsidP="0029534C">
      <w:pPr>
        <w:spacing w:after="0" w:line="259" w:lineRule="auto"/>
        <w:ind w:right="0" w:firstLine="0"/>
        <w:jc w:val="center"/>
        <w:rPr>
          <w:b/>
          <w:color w:val="365F91"/>
          <w:sz w:val="48"/>
        </w:rPr>
      </w:pPr>
      <w:r>
        <w:rPr>
          <w:b/>
          <w:color w:val="365F91"/>
          <w:sz w:val="48"/>
        </w:rPr>
        <w:t>CMEI – Véstia</w:t>
      </w:r>
    </w:p>
    <w:p w:rsidR="0029534C" w:rsidRDefault="0029534C" w:rsidP="0029534C">
      <w:pPr>
        <w:spacing w:after="0" w:line="259" w:lineRule="auto"/>
        <w:ind w:right="0" w:firstLine="0"/>
        <w:jc w:val="center"/>
        <w:rPr>
          <w:b/>
          <w:color w:val="365F91"/>
          <w:sz w:val="48"/>
        </w:rPr>
      </w:pPr>
    </w:p>
    <w:p w:rsidR="0029534C" w:rsidRDefault="0029534C" w:rsidP="0029534C">
      <w:pPr>
        <w:spacing w:after="0" w:line="259" w:lineRule="auto"/>
        <w:ind w:right="0" w:firstLine="0"/>
        <w:jc w:val="center"/>
      </w:pPr>
    </w:p>
    <w:p w:rsidR="00233234" w:rsidRDefault="00EF0EF6">
      <w:pPr>
        <w:spacing w:after="102" w:line="259" w:lineRule="auto"/>
        <w:ind w:left="-670" w:right="-158" w:firstLine="0"/>
        <w:jc w:val="left"/>
      </w:pPr>
      <w:r>
        <w:rPr>
          <w:noProof/>
        </w:rPr>
        <w:drawing>
          <wp:inline distT="0" distB="0" distL="0" distR="0">
            <wp:extent cx="6288024" cy="2459736"/>
            <wp:effectExtent l="0" t="0" r="0" b="0"/>
            <wp:docPr id="100124" name="Picture 100124"/>
            <wp:cNvGraphicFramePr/>
            <a:graphic xmlns:a="http://schemas.openxmlformats.org/drawingml/2006/main">
              <a:graphicData uri="http://schemas.openxmlformats.org/drawingml/2006/picture">
                <pic:pic xmlns:pic="http://schemas.openxmlformats.org/drawingml/2006/picture">
                  <pic:nvPicPr>
                    <pic:cNvPr id="100124" name="Picture 100124"/>
                    <pic:cNvPicPr/>
                  </pic:nvPicPr>
                  <pic:blipFill>
                    <a:blip r:embed="rId8"/>
                    <a:stretch>
                      <a:fillRect/>
                    </a:stretch>
                  </pic:blipFill>
                  <pic:spPr>
                    <a:xfrm>
                      <a:off x="0" y="0"/>
                      <a:ext cx="6288024" cy="2459736"/>
                    </a:xfrm>
                    <a:prstGeom prst="rect">
                      <a:avLst/>
                    </a:prstGeom>
                  </pic:spPr>
                </pic:pic>
              </a:graphicData>
            </a:graphic>
          </wp:inline>
        </w:drawing>
      </w:r>
    </w:p>
    <w:p w:rsidR="00233234" w:rsidRDefault="00EF0EF6">
      <w:pPr>
        <w:spacing w:after="0" w:line="259" w:lineRule="auto"/>
        <w:ind w:left="133" w:right="0" w:firstLine="0"/>
        <w:jc w:val="center"/>
      </w:pPr>
      <w:r>
        <w:rPr>
          <w:b/>
          <w:color w:val="365F91"/>
          <w:sz w:val="48"/>
        </w:rPr>
        <w:t xml:space="preserve"> </w:t>
      </w:r>
    </w:p>
    <w:p w:rsidR="00233234" w:rsidRDefault="00EF0EF6">
      <w:pPr>
        <w:spacing w:after="0" w:line="259" w:lineRule="auto"/>
        <w:ind w:left="55" w:right="0" w:firstLine="0"/>
        <w:jc w:val="center"/>
      </w:pPr>
      <w:r>
        <w:rPr>
          <w:b/>
          <w:sz w:val="24"/>
        </w:rPr>
        <w:t xml:space="preserve"> </w:t>
      </w:r>
    </w:p>
    <w:p w:rsidR="00233234" w:rsidRDefault="00EF0EF6">
      <w:pPr>
        <w:spacing w:after="0" w:line="259" w:lineRule="auto"/>
        <w:ind w:right="0" w:firstLine="0"/>
        <w:jc w:val="left"/>
      </w:pPr>
      <w:r>
        <w:rPr>
          <w:sz w:val="24"/>
        </w:rPr>
        <w:t xml:space="preserve"> </w:t>
      </w:r>
    </w:p>
    <w:p w:rsidR="00233234" w:rsidRDefault="00EF0EF6">
      <w:pPr>
        <w:spacing w:after="91" w:line="259" w:lineRule="auto"/>
        <w:ind w:left="67" w:right="0" w:firstLine="0"/>
        <w:jc w:val="center"/>
      </w:pPr>
      <w:r>
        <w:rPr>
          <w:sz w:val="24"/>
        </w:rPr>
        <w:t xml:space="preserve"> </w:t>
      </w:r>
    </w:p>
    <w:p w:rsidR="00233234" w:rsidRDefault="00EF0EF6">
      <w:pPr>
        <w:spacing w:after="0" w:line="259" w:lineRule="auto"/>
        <w:ind w:left="100" w:right="0" w:firstLine="0"/>
        <w:jc w:val="center"/>
      </w:pPr>
      <w:r>
        <w:rPr>
          <w:sz w:val="36"/>
        </w:rPr>
        <w:t xml:space="preserve"> </w:t>
      </w:r>
    </w:p>
    <w:p w:rsidR="0029534C" w:rsidRDefault="00EF0EF6" w:rsidP="0029534C">
      <w:pPr>
        <w:spacing w:after="0" w:line="259" w:lineRule="auto"/>
        <w:ind w:right="1075" w:firstLine="0"/>
        <w:jc w:val="center"/>
        <w:rPr>
          <w:b/>
          <w:sz w:val="36"/>
        </w:rPr>
      </w:pPr>
      <w:r>
        <w:rPr>
          <w:b/>
          <w:sz w:val="36"/>
        </w:rPr>
        <w:t>PROJETO PROINFÂNCIA</w:t>
      </w:r>
    </w:p>
    <w:p w:rsidR="00233234" w:rsidRDefault="00EF0EF6" w:rsidP="0029534C">
      <w:pPr>
        <w:spacing w:after="0" w:line="259" w:lineRule="auto"/>
        <w:ind w:right="1075" w:firstLine="0"/>
        <w:jc w:val="center"/>
      </w:pPr>
      <w:r>
        <w:rPr>
          <w:b/>
          <w:sz w:val="36"/>
        </w:rPr>
        <w:t>MÓDULO DE EDUCAÇÃO INFANTIL</w:t>
      </w:r>
    </w:p>
    <w:p w:rsidR="00233234" w:rsidRDefault="00233234" w:rsidP="0029534C">
      <w:pPr>
        <w:spacing w:after="0" w:line="259" w:lineRule="auto"/>
        <w:ind w:right="0" w:firstLine="0"/>
        <w:jc w:val="center"/>
      </w:pPr>
    </w:p>
    <w:p w:rsidR="00233234" w:rsidRDefault="00EF0EF6">
      <w:pPr>
        <w:spacing w:after="0" w:line="259" w:lineRule="auto"/>
        <w:ind w:right="0" w:firstLine="0"/>
        <w:jc w:val="left"/>
      </w:pPr>
      <w:r>
        <w:rPr>
          <w:rFonts w:ascii="Times New Roman" w:eastAsia="Times New Roman" w:hAnsi="Times New Roman" w:cs="Times New Roman"/>
        </w:rPr>
        <w:t xml:space="preserve"> </w:t>
      </w:r>
    </w:p>
    <w:p w:rsidR="00233234" w:rsidRDefault="00EF0EF6">
      <w:pPr>
        <w:spacing w:after="0" w:line="259" w:lineRule="auto"/>
        <w:ind w:right="0" w:firstLine="0"/>
        <w:jc w:val="left"/>
      </w:pPr>
      <w:r>
        <w:rPr>
          <w:rFonts w:ascii="Times New Roman" w:eastAsia="Times New Roman" w:hAnsi="Times New Roman" w:cs="Times New Roman"/>
        </w:rPr>
        <w:t xml:space="preserve"> </w:t>
      </w:r>
    </w:p>
    <w:p w:rsidR="00233234" w:rsidRDefault="00EF0EF6">
      <w:pPr>
        <w:spacing w:after="0" w:line="259" w:lineRule="auto"/>
        <w:ind w:right="0" w:firstLine="0"/>
        <w:jc w:val="left"/>
      </w:pPr>
      <w:r>
        <w:rPr>
          <w:rFonts w:ascii="Times New Roman" w:eastAsia="Times New Roman" w:hAnsi="Times New Roman" w:cs="Times New Roman"/>
        </w:rPr>
        <w:t xml:space="preserve"> </w:t>
      </w:r>
    </w:p>
    <w:p w:rsidR="00233234" w:rsidRDefault="00EF0EF6">
      <w:pPr>
        <w:spacing w:after="0" w:line="259" w:lineRule="auto"/>
        <w:ind w:right="0" w:firstLine="0"/>
        <w:jc w:val="left"/>
      </w:pPr>
      <w:r>
        <w:rPr>
          <w:rFonts w:ascii="Times New Roman" w:eastAsia="Times New Roman" w:hAnsi="Times New Roman" w:cs="Times New Roman"/>
        </w:rPr>
        <w:t xml:space="preserve"> </w:t>
      </w:r>
    </w:p>
    <w:p w:rsidR="00233234" w:rsidRDefault="00EF0EF6" w:rsidP="00EF0EF6">
      <w:pPr>
        <w:spacing w:after="0" w:line="259" w:lineRule="auto"/>
        <w:ind w:right="0" w:firstLine="0"/>
        <w:jc w:val="left"/>
      </w:pPr>
      <w:r>
        <w:rPr>
          <w:rFonts w:ascii="Times New Roman" w:eastAsia="Times New Roman" w:hAnsi="Times New Roman" w:cs="Times New Roman"/>
        </w:rPr>
        <w:t xml:space="preserve"> </w:t>
      </w:r>
      <w:r>
        <w:rPr>
          <w:rFonts w:ascii="Calibri" w:eastAsia="Calibri" w:hAnsi="Calibri" w:cs="Calibri"/>
          <w:sz w:val="18"/>
        </w:rPr>
        <w:t xml:space="preserve"> </w:t>
      </w:r>
    </w:p>
    <w:p w:rsidR="00233234" w:rsidRDefault="00EF0EF6">
      <w:pPr>
        <w:spacing w:after="29" w:line="259" w:lineRule="auto"/>
        <w:ind w:left="41" w:right="0" w:firstLine="0"/>
        <w:jc w:val="center"/>
      </w:pPr>
      <w:r>
        <w:rPr>
          <w:rFonts w:ascii="Calibri" w:eastAsia="Calibri" w:hAnsi="Calibri" w:cs="Calibri"/>
          <w:sz w:val="18"/>
        </w:rPr>
        <w:t xml:space="preserve"> </w:t>
      </w:r>
    </w:p>
    <w:p w:rsidR="00233234" w:rsidRDefault="00EF0EF6">
      <w:pPr>
        <w:spacing w:after="0" w:line="259" w:lineRule="auto"/>
        <w:ind w:right="0" w:firstLine="0"/>
        <w:jc w:val="left"/>
      </w:pPr>
      <w:r>
        <w:rPr>
          <w:rFonts w:ascii="Eras ITC" w:eastAsia="Eras ITC" w:hAnsi="Eras ITC" w:cs="Eras ITC"/>
          <w:sz w:val="18"/>
        </w:rPr>
        <w:t xml:space="preserve"> </w:t>
      </w:r>
      <w:r>
        <w:rPr>
          <w:rFonts w:ascii="Eras ITC" w:eastAsia="Eras ITC" w:hAnsi="Eras ITC" w:cs="Eras ITC"/>
          <w:sz w:val="18"/>
        </w:rPr>
        <w:tab/>
      </w:r>
      <w:r>
        <w:rPr>
          <w:rFonts w:ascii="Times New Roman" w:eastAsia="Times New Roman" w:hAnsi="Times New Roman" w:cs="Times New Roman"/>
          <w:sz w:val="24"/>
        </w:rPr>
        <w:t xml:space="preserve"> </w:t>
      </w:r>
    </w:p>
    <w:p w:rsidR="00233234" w:rsidRDefault="00233234">
      <w:pPr>
        <w:sectPr w:rsidR="00233234">
          <w:headerReference w:type="even" r:id="rId9"/>
          <w:headerReference w:type="default" r:id="rId10"/>
          <w:footerReference w:type="even" r:id="rId11"/>
          <w:footerReference w:type="default" r:id="rId12"/>
          <w:headerReference w:type="first" r:id="rId13"/>
          <w:footerReference w:type="first" r:id="rId14"/>
          <w:pgSz w:w="11900" w:h="16840"/>
          <w:pgMar w:top="1755" w:right="1126" w:bottom="1142" w:left="1702" w:header="442" w:footer="720" w:gutter="0"/>
          <w:cols w:space="720"/>
        </w:sectPr>
      </w:pPr>
    </w:p>
    <w:p w:rsidR="00233234" w:rsidRDefault="00EF0EF6">
      <w:pPr>
        <w:spacing w:after="201" w:line="259" w:lineRule="auto"/>
        <w:ind w:left="10" w:right="0" w:hanging="10"/>
        <w:jc w:val="left"/>
      </w:pPr>
      <w:r>
        <w:rPr>
          <w:b/>
          <w:color w:val="365F91"/>
        </w:rPr>
        <w:lastRenderedPageBreak/>
        <w:t xml:space="preserve">SUMÁRIO </w:t>
      </w:r>
    </w:p>
    <w:p w:rsidR="00233234" w:rsidRDefault="00EF0EF6">
      <w:pPr>
        <w:numPr>
          <w:ilvl w:val="0"/>
          <w:numId w:val="1"/>
        </w:numPr>
        <w:spacing w:after="3" w:line="259" w:lineRule="auto"/>
        <w:ind w:right="0" w:hanging="360"/>
        <w:jc w:val="left"/>
      </w:pPr>
      <w:r>
        <w:rPr>
          <w:b/>
          <w:color w:val="1F497C"/>
          <w:sz w:val="20"/>
        </w:rPr>
        <w:t xml:space="preserve">INTRODUÇÃO................................................................................................................................. 3 </w:t>
      </w:r>
    </w:p>
    <w:p w:rsidR="00233234" w:rsidRDefault="00EF0EF6">
      <w:pPr>
        <w:numPr>
          <w:ilvl w:val="1"/>
          <w:numId w:val="1"/>
        </w:numPr>
        <w:spacing w:after="11" w:line="268" w:lineRule="auto"/>
        <w:ind w:right="0" w:hanging="348"/>
        <w:jc w:val="left"/>
      </w:pPr>
      <w:r>
        <w:rPr>
          <w:b/>
          <w:color w:val="365F91"/>
          <w:sz w:val="20"/>
        </w:rPr>
        <w:t xml:space="preserve">DEFINIÇÃO DO PROGRAMA PROINFÂNCIA FNDE ............................................................. 3 </w:t>
      </w:r>
    </w:p>
    <w:p w:rsidR="00233234" w:rsidRDefault="00EF0EF6">
      <w:pPr>
        <w:numPr>
          <w:ilvl w:val="1"/>
          <w:numId w:val="1"/>
        </w:numPr>
        <w:spacing w:after="11" w:line="268" w:lineRule="auto"/>
        <w:ind w:right="0" w:hanging="348"/>
        <w:jc w:val="left"/>
      </w:pPr>
      <w:r>
        <w:rPr>
          <w:b/>
          <w:color w:val="365F91"/>
          <w:sz w:val="20"/>
        </w:rPr>
        <w:t xml:space="preserve">OBJETIVO DO DOCUMENTO ................................................................................................. 3  </w:t>
      </w:r>
      <w:r>
        <w:rPr>
          <w:sz w:val="24"/>
        </w:rPr>
        <w:t xml:space="preserve"> </w:t>
      </w:r>
    </w:p>
    <w:p w:rsidR="00233234" w:rsidRDefault="00EF0EF6">
      <w:pPr>
        <w:numPr>
          <w:ilvl w:val="0"/>
          <w:numId w:val="1"/>
        </w:numPr>
        <w:spacing w:after="3" w:line="259" w:lineRule="auto"/>
        <w:ind w:right="0" w:hanging="360"/>
        <w:jc w:val="left"/>
      </w:pPr>
      <w:r>
        <w:rPr>
          <w:b/>
          <w:color w:val="1F497C"/>
          <w:sz w:val="20"/>
        </w:rPr>
        <w:t xml:space="preserve">ARQUITETURA............................................................................................................................... 4 </w:t>
      </w:r>
    </w:p>
    <w:p w:rsidR="00233234" w:rsidRDefault="00EF0EF6">
      <w:pPr>
        <w:numPr>
          <w:ilvl w:val="1"/>
          <w:numId w:val="1"/>
        </w:numPr>
        <w:spacing w:after="11" w:line="268" w:lineRule="auto"/>
        <w:ind w:right="0" w:hanging="348"/>
        <w:jc w:val="left"/>
      </w:pPr>
      <w:r>
        <w:rPr>
          <w:b/>
          <w:color w:val="365F91"/>
          <w:sz w:val="20"/>
        </w:rPr>
        <w:t xml:space="preserve">CONSIDERAÇÕES GERAIS.................................................................................................... 4 </w:t>
      </w:r>
    </w:p>
    <w:p w:rsidR="00233234" w:rsidRDefault="00EF0EF6">
      <w:pPr>
        <w:numPr>
          <w:ilvl w:val="1"/>
          <w:numId w:val="1"/>
        </w:numPr>
        <w:spacing w:after="11" w:line="268" w:lineRule="auto"/>
        <w:ind w:right="0" w:hanging="348"/>
        <w:jc w:val="left"/>
      </w:pPr>
      <w:r>
        <w:rPr>
          <w:b/>
          <w:color w:val="365F91"/>
          <w:sz w:val="20"/>
        </w:rPr>
        <w:t xml:space="preserve">PARÂMETROS DE IMPLANTAÇÃO.........................................................................................5 </w:t>
      </w:r>
    </w:p>
    <w:p w:rsidR="00233234" w:rsidRDefault="00EF0EF6">
      <w:pPr>
        <w:numPr>
          <w:ilvl w:val="1"/>
          <w:numId w:val="1"/>
        </w:numPr>
        <w:spacing w:after="11" w:line="268" w:lineRule="auto"/>
        <w:ind w:right="0" w:hanging="348"/>
        <w:jc w:val="left"/>
      </w:pPr>
      <w:r>
        <w:rPr>
          <w:b/>
          <w:color w:val="365F91"/>
          <w:sz w:val="20"/>
        </w:rPr>
        <w:t xml:space="preserve">PARÂMETROS FUNCIONAIS E ESTÉTICOS......................................................................... 6  </w:t>
      </w:r>
    </w:p>
    <w:p w:rsidR="00233234" w:rsidRDefault="00EF0EF6">
      <w:pPr>
        <w:numPr>
          <w:ilvl w:val="1"/>
          <w:numId w:val="1"/>
        </w:numPr>
        <w:spacing w:after="11" w:line="268" w:lineRule="auto"/>
        <w:ind w:right="0" w:hanging="348"/>
        <w:jc w:val="left"/>
      </w:pPr>
      <w:r>
        <w:rPr>
          <w:b/>
          <w:color w:val="365F91"/>
          <w:sz w:val="20"/>
        </w:rPr>
        <w:t xml:space="preserve">ESPAÇOS DEFINIDOS E DESCRIÇÃO DOS AMBIENTES.................................................... 7 </w:t>
      </w:r>
    </w:p>
    <w:p w:rsidR="00233234" w:rsidRDefault="00EF0EF6">
      <w:pPr>
        <w:numPr>
          <w:ilvl w:val="1"/>
          <w:numId w:val="1"/>
        </w:numPr>
        <w:spacing w:after="11" w:line="268" w:lineRule="auto"/>
        <w:ind w:right="0" w:hanging="348"/>
        <w:jc w:val="left"/>
      </w:pPr>
      <w:r>
        <w:rPr>
          <w:b/>
          <w:color w:val="365F91"/>
          <w:sz w:val="20"/>
        </w:rPr>
        <w:t>ELEMENTOS CONSTRUTIVOS DE ADAPTAÇÃO CLIMÁTICA..........................................</w:t>
      </w:r>
      <w:r w:rsidR="00E070BE">
        <w:rPr>
          <w:b/>
          <w:color w:val="365F91"/>
          <w:sz w:val="20"/>
        </w:rPr>
        <w:t>..</w:t>
      </w:r>
      <w:r>
        <w:rPr>
          <w:b/>
          <w:color w:val="365F91"/>
          <w:sz w:val="20"/>
        </w:rPr>
        <w:t xml:space="preserve">.7 </w:t>
      </w:r>
    </w:p>
    <w:p w:rsidR="00233234" w:rsidRDefault="00EF0EF6">
      <w:pPr>
        <w:numPr>
          <w:ilvl w:val="1"/>
          <w:numId w:val="1"/>
        </w:numPr>
        <w:spacing w:after="11" w:line="268" w:lineRule="auto"/>
        <w:ind w:right="0" w:hanging="348"/>
        <w:jc w:val="left"/>
      </w:pPr>
      <w:r>
        <w:rPr>
          <w:b/>
          <w:color w:val="365F91"/>
          <w:sz w:val="20"/>
        </w:rPr>
        <w:t>ACESSIBILIDADE...............................................................................................................</w:t>
      </w:r>
      <w:r w:rsidR="00E070BE">
        <w:rPr>
          <w:b/>
          <w:color w:val="365F91"/>
          <w:sz w:val="20"/>
        </w:rPr>
        <w:t>.</w:t>
      </w:r>
      <w:r>
        <w:rPr>
          <w:b/>
          <w:color w:val="365F91"/>
          <w:sz w:val="20"/>
        </w:rPr>
        <w:t xml:space="preserve">.....8 </w:t>
      </w:r>
    </w:p>
    <w:p w:rsidR="00233234" w:rsidRDefault="00EF0EF6">
      <w:pPr>
        <w:numPr>
          <w:ilvl w:val="1"/>
          <w:numId w:val="1"/>
        </w:numPr>
        <w:spacing w:after="11" w:line="268" w:lineRule="auto"/>
        <w:ind w:right="0" w:hanging="348"/>
        <w:jc w:val="left"/>
      </w:pPr>
      <w:r>
        <w:rPr>
          <w:b/>
          <w:color w:val="365F91"/>
          <w:sz w:val="20"/>
        </w:rPr>
        <w:t>REFERÊNCIAS NORMATIVAS.........................................................................................</w:t>
      </w:r>
      <w:r w:rsidR="00E070BE">
        <w:rPr>
          <w:b/>
          <w:color w:val="365F91"/>
          <w:sz w:val="20"/>
        </w:rPr>
        <w:t>.</w:t>
      </w:r>
      <w:r>
        <w:rPr>
          <w:b/>
          <w:color w:val="365F91"/>
          <w:sz w:val="20"/>
        </w:rPr>
        <w:t xml:space="preserve">......8  </w:t>
      </w:r>
      <w:r>
        <w:rPr>
          <w:sz w:val="24"/>
        </w:rPr>
        <w:t xml:space="preserve"> </w:t>
      </w:r>
    </w:p>
    <w:p w:rsidR="00233234" w:rsidRDefault="00EF0EF6">
      <w:pPr>
        <w:numPr>
          <w:ilvl w:val="0"/>
          <w:numId w:val="1"/>
        </w:numPr>
        <w:spacing w:after="3" w:line="259" w:lineRule="auto"/>
        <w:ind w:right="0" w:hanging="360"/>
        <w:jc w:val="left"/>
      </w:pPr>
      <w:r>
        <w:rPr>
          <w:b/>
          <w:color w:val="1F497C"/>
          <w:sz w:val="20"/>
        </w:rPr>
        <w:t>SISTEMA CONSTRUTIVO.....................................................................................................</w:t>
      </w:r>
      <w:r w:rsidR="00E070BE">
        <w:rPr>
          <w:b/>
          <w:color w:val="1F497C"/>
          <w:sz w:val="20"/>
        </w:rPr>
        <w:t>.</w:t>
      </w:r>
      <w:r>
        <w:rPr>
          <w:b/>
          <w:color w:val="1F497C"/>
          <w:sz w:val="20"/>
        </w:rPr>
        <w:t xml:space="preserve">........9 </w:t>
      </w:r>
    </w:p>
    <w:p w:rsidR="00233234" w:rsidRDefault="00EF0EF6">
      <w:pPr>
        <w:numPr>
          <w:ilvl w:val="1"/>
          <w:numId w:val="1"/>
        </w:numPr>
        <w:spacing w:after="11" w:line="268" w:lineRule="auto"/>
        <w:ind w:right="0" w:hanging="348"/>
        <w:jc w:val="left"/>
      </w:pPr>
      <w:r>
        <w:rPr>
          <w:b/>
          <w:color w:val="365F91"/>
          <w:sz w:val="20"/>
        </w:rPr>
        <w:t>CARACTERIZAÇÃO DO SISTEMA CONSTRUTIVO.....................................................</w:t>
      </w:r>
      <w:r w:rsidR="00E070BE">
        <w:rPr>
          <w:b/>
          <w:color w:val="365F91"/>
          <w:sz w:val="20"/>
        </w:rPr>
        <w:t>.</w:t>
      </w:r>
      <w:r>
        <w:rPr>
          <w:b/>
          <w:color w:val="365F91"/>
          <w:sz w:val="20"/>
        </w:rPr>
        <w:t xml:space="preserve">........9  </w:t>
      </w:r>
    </w:p>
    <w:p w:rsidR="00233234" w:rsidRDefault="00EF0EF6">
      <w:pPr>
        <w:numPr>
          <w:ilvl w:val="1"/>
          <w:numId w:val="1"/>
        </w:numPr>
        <w:spacing w:after="11" w:line="268" w:lineRule="auto"/>
        <w:ind w:right="0" w:hanging="348"/>
        <w:jc w:val="left"/>
      </w:pPr>
      <w:r>
        <w:rPr>
          <w:b/>
          <w:color w:val="365F91"/>
          <w:sz w:val="20"/>
        </w:rPr>
        <w:t xml:space="preserve">AMPLIAÇÕES E ADEQUAÇÕES............................................................................................9 </w:t>
      </w:r>
    </w:p>
    <w:p w:rsidR="00233234" w:rsidRDefault="00EF0EF6">
      <w:pPr>
        <w:numPr>
          <w:ilvl w:val="1"/>
          <w:numId w:val="1"/>
        </w:numPr>
        <w:spacing w:after="11" w:line="268" w:lineRule="auto"/>
        <w:ind w:right="0" w:hanging="348"/>
        <w:jc w:val="left"/>
      </w:pPr>
      <w:r>
        <w:rPr>
          <w:b/>
          <w:color w:val="365F91"/>
          <w:sz w:val="20"/>
        </w:rPr>
        <w:t xml:space="preserve">VIDA ÚTIL DO PROJETO........................................................................................................10 </w:t>
      </w:r>
    </w:p>
    <w:p w:rsidR="00233234" w:rsidRDefault="00EF0EF6">
      <w:pPr>
        <w:numPr>
          <w:ilvl w:val="1"/>
          <w:numId w:val="1"/>
        </w:numPr>
        <w:spacing w:after="11" w:line="268" w:lineRule="auto"/>
        <w:ind w:right="0" w:hanging="348"/>
        <w:jc w:val="left"/>
      </w:pPr>
      <w:r>
        <w:rPr>
          <w:b/>
          <w:color w:val="365F91"/>
          <w:sz w:val="20"/>
        </w:rPr>
        <w:t xml:space="preserve">REFERENCIAS NORMATIVAS ..............................................................................................10  </w:t>
      </w:r>
      <w:r>
        <w:rPr>
          <w:sz w:val="24"/>
        </w:rPr>
        <w:t xml:space="preserve"> </w:t>
      </w:r>
    </w:p>
    <w:p w:rsidR="00233234" w:rsidRDefault="00EF0EF6">
      <w:pPr>
        <w:numPr>
          <w:ilvl w:val="0"/>
          <w:numId w:val="1"/>
        </w:numPr>
        <w:spacing w:after="3" w:line="259" w:lineRule="auto"/>
        <w:ind w:right="0" w:hanging="360"/>
        <w:jc w:val="left"/>
      </w:pPr>
      <w:r>
        <w:rPr>
          <w:b/>
          <w:color w:val="1F497C"/>
          <w:sz w:val="20"/>
        </w:rPr>
        <w:t xml:space="preserve">ELEMENTOS CONSTRUTIVOS................................................................................................... 11  </w:t>
      </w:r>
    </w:p>
    <w:p w:rsidR="00233234" w:rsidRDefault="00EF0EF6">
      <w:pPr>
        <w:numPr>
          <w:ilvl w:val="1"/>
          <w:numId w:val="1"/>
        </w:numPr>
        <w:spacing w:after="11" w:line="268" w:lineRule="auto"/>
        <w:ind w:right="0" w:hanging="348"/>
        <w:jc w:val="left"/>
      </w:pPr>
      <w:r>
        <w:rPr>
          <w:b/>
          <w:color w:val="365F91"/>
          <w:sz w:val="20"/>
        </w:rPr>
        <w:t xml:space="preserve">SISTEMA ESTRUTURAL ....................................................................................................... 11  </w:t>
      </w:r>
    </w:p>
    <w:p w:rsidR="00233234" w:rsidRDefault="00EF0EF6">
      <w:pPr>
        <w:numPr>
          <w:ilvl w:val="2"/>
          <w:numId w:val="1"/>
        </w:numPr>
        <w:spacing w:after="11" w:line="268" w:lineRule="auto"/>
        <w:ind w:right="0" w:hanging="725"/>
        <w:jc w:val="left"/>
      </w:pPr>
      <w:r>
        <w:rPr>
          <w:b/>
          <w:color w:val="365F91"/>
          <w:sz w:val="20"/>
        </w:rPr>
        <w:t xml:space="preserve">Considerações Gerais </w:t>
      </w:r>
    </w:p>
    <w:p w:rsidR="00233234" w:rsidRDefault="00EF0EF6">
      <w:pPr>
        <w:numPr>
          <w:ilvl w:val="2"/>
          <w:numId w:val="1"/>
        </w:numPr>
        <w:spacing w:after="11" w:line="268" w:lineRule="auto"/>
        <w:ind w:right="0" w:hanging="725"/>
        <w:jc w:val="left"/>
      </w:pPr>
      <w:r>
        <w:rPr>
          <w:b/>
          <w:color w:val="365F91"/>
          <w:sz w:val="20"/>
        </w:rPr>
        <w:t xml:space="preserve">Caracterização e Dimensão dos Componentes </w:t>
      </w:r>
    </w:p>
    <w:p w:rsidR="00233234" w:rsidRDefault="00EF0EF6">
      <w:pPr>
        <w:numPr>
          <w:ilvl w:val="2"/>
          <w:numId w:val="1"/>
        </w:numPr>
        <w:spacing w:after="11" w:line="268" w:lineRule="auto"/>
        <w:ind w:right="0" w:hanging="725"/>
        <w:jc w:val="left"/>
      </w:pPr>
      <w:r>
        <w:rPr>
          <w:b/>
          <w:color w:val="365F91"/>
          <w:sz w:val="20"/>
        </w:rPr>
        <w:t xml:space="preserve">Sequência de execução </w:t>
      </w:r>
    </w:p>
    <w:p w:rsidR="00233234" w:rsidRDefault="00EF0EF6">
      <w:pPr>
        <w:numPr>
          <w:ilvl w:val="2"/>
          <w:numId w:val="1"/>
        </w:numPr>
        <w:spacing w:after="11" w:line="268" w:lineRule="auto"/>
        <w:ind w:right="0" w:hanging="725"/>
        <w:jc w:val="left"/>
      </w:pPr>
      <w:r>
        <w:rPr>
          <w:b/>
          <w:color w:val="365F91"/>
          <w:sz w:val="20"/>
        </w:rPr>
        <w:t xml:space="preserve">Normas Técnicas relacionadas </w:t>
      </w:r>
    </w:p>
    <w:p w:rsidR="00233234" w:rsidRDefault="00EF0EF6">
      <w:pPr>
        <w:numPr>
          <w:ilvl w:val="1"/>
          <w:numId w:val="1"/>
        </w:numPr>
        <w:spacing w:after="11" w:line="268" w:lineRule="auto"/>
        <w:ind w:right="0" w:hanging="348"/>
        <w:jc w:val="left"/>
      </w:pPr>
      <w:r>
        <w:rPr>
          <w:b/>
          <w:color w:val="365F91"/>
          <w:sz w:val="20"/>
        </w:rPr>
        <w:t xml:space="preserve">SISTEMA DE VEDAÇÃO VERTICAL - PAREDES E/OU PAINÉIS........................................13 </w:t>
      </w:r>
    </w:p>
    <w:p w:rsidR="00233234" w:rsidRDefault="00EF0EF6">
      <w:pPr>
        <w:numPr>
          <w:ilvl w:val="2"/>
          <w:numId w:val="1"/>
        </w:numPr>
        <w:spacing w:after="11" w:line="268" w:lineRule="auto"/>
        <w:ind w:right="0" w:hanging="725"/>
        <w:jc w:val="left"/>
      </w:pPr>
      <w:r>
        <w:rPr>
          <w:b/>
          <w:color w:val="365F91"/>
          <w:sz w:val="20"/>
        </w:rPr>
        <w:t xml:space="preserve">Alvenaria de Blocos Cerâmicos  </w:t>
      </w:r>
    </w:p>
    <w:p w:rsidR="00233234" w:rsidRDefault="00EF0EF6">
      <w:pPr>
        <w:numPr>
          <w:ilvl w:val="2"/>
          <w:numId w:val="1"/>
        </w:numPr>
        <w:spacing w:after="11" w:line="268" w:lineRule="auto"/>
        <w:ind w:right="0" w:hanging="725"/>
        <w:jc w:val="left"/>
      </w:pPr>
      <w:r>
        <w:rPr>
          <w:b/>
          <w:color w:val="365F91"/>
          <w:sz w:val="20"/>
        </w:rPr>
        <w:t xml:space="preserve">Alvenaria de Elementos Vazados de Concreto - </w:t>
      </w:r>
      <w:proofErr w:type="spellStart"/>
      <w:r>
        <w:rPr>
          <w:b/>
          <w:color w:val="365F91"/>
          <w:sz w:val="20"/>
        </w:rPr>
        <w:t>Cobogós</w:t>
      </w:r>
      <w:proofErr w:type="spellEnd"/>
      <w:r>
        <w:rPr>
          <w:b/>
          <w:color w:val="365F91"/>
          <w:sz w:val="20"/>
        </w:rPr>
        <w:t xml:space="preserve"> </w:t>
      </w:r>
    </w:p>
    <w:p w:rsidR="00233234" w:rsidRDefault="00EF0EF6">
      <w:pPr>
        <w:numPr>
          <w:ilvl w:val="2"/>
          <w:numId w:val="1"/>
        </w:numPr>
        <w:spacing w:after="11" w:line="268" w:lineRule="auto"/>
        <w:ind w:right="0" w:hanging="725"/>
        <w:jc w:val="left"/>
      </w:pPr>
      <w:r>
        <w:rPr>
          <w:b/>
          <w:color w:val="365F91"/>
          <w:sz w:val="20"/>
        </w:rPr>
        <w:t xml:space="preserve">Vergas e </w:t>
      </w:r>
      <w:proofErr w:type="spellStart"/>
      <w:r>
        <w:rPr>
          <w:b/>
          <w:color w:val="365F91"/>
          <w:sz w:val="20"/>
        </w:rPr>
        <w:t>Contravergas</w:t>
      </w:r>
      <w:proofErr w:type="spellEnd"/>
      <w:r>
        <w:rPr>
          <w:b/>
          <w:color w:val="365F91"/>
          <w:sz w:val="20"/>
        </w:rPr>
        <w:t xml:space="preserve"> em Concreto </w:t>
      </w:r>
    </w:p>
    <w:p w:rsidR="00233234" w:rsidRDefault="00EF0EF6">
      <w:pPr>
        <w:numPr>
          <w:ilvl w:val="1"/>
          <w:numId w:val="1"/>
        </w:numPr>
        <w:spacing w:after="11" w:line="268" w:lineRule="auto"/>
        <w:ind w:right="0" w:hanging="348"/>
        <w:jc w:val="left"/>
      </w:pPr>
      <w:r>
        <w:rPr>
          <w:b/>
          <w:color w:val="365F91"/>
          <w:sz w:val="20"/>
        </w:rPr>
        <w:t xml:space="preserve">ESQUADRIAS..........................................................................................................................16  </w:t>
      </w:r>
    </w:p>
    <w:p w:rsidR="00233234" w:rsidRDefault="00EF0EF6">
      <w:pPr>
        <w:numPr>
          <w:ilvl w:val="2"/>
          <w:numId w:val="1"/>
        </w:numPr>
        <w:spacing w:after="11" w:line="268" w:lineRule="auto"/>
        <w:ind w:right="0" w:hanging="725"/>
        <w:jc w:val="left"/>
      </w:pPr>
      <w:r>
        <w:rPr>
          <w:b/>
          <w:color w:val="365F91"/>
          <w:sz w:val="20"/>
        </w:rPr>
        <w:t xml:space="preserve">Portas e Janelas de Alumínio </w:t>
      </w:r>
    </w:p>
    <w:p w:rsidR="00233234" w:rsidRDefault="00EF0EF6">
      <w:pPr>
        <w:numPr>
          <w:ilvl w:val="2"/>
          <w:numId w:val="1"/>
        </w:numPr>
        <w:spacing w:after="11" w:line="268" w:lineRule="auto"/>
        <w:ind w:right="0" w:hanging="725"/>
        <w:jc w:val="left"/>
      </w:pPr>
      <w:r>
        <w:rPr>
          <w:b/>
          <w:color w:val="365F91"/>
          <w:sz w:val="20"/>
        </w:rPr>
        <w:t xml:space="preserve">Portas de Madeira </w:t>
      </w:r>
    </w:p>
    <w:p w:rsidR="00233234" w:rsidRDefault="00EF0EF6">
      <w:pPr>
        <w:numPr>
          <w:ilvl w:val="2"/>
          <w:numId w:val="1"/>
        </w:numPr>
        <w:spacing w:after="11" w:line="268" w:lineRule="auto"/>
        <w:ind w:right="0" w:hanging="725"/>
        <w:jc w:val="left"/>
      </w:pPr>
      <w:r>
        <w:rPr>
          <w:b/>
          <w:color w:val="365F91"/>
          <w:sz w:val="20"/>
        </w:rPr>
        <w:t xml:space="preserve">Portas de Vidro </w:t>
      </w:r>
    </w:p>
    <w:p w:rsidR="00233234" w:rsidRDefault="00EF0EF6">
      <w:pPr>
        <w:numPr>
          <w:ilvl w:val="2"/>
          <w:numId w:val="1"/>
        </w:numPr>
        <w:spacing w:after="11" w:line="268" w:lineRule="auto"/>
        <w:ind w:right="0" w:hanging="725"/>
        <w:jc w:val="left"/>
      </w:pPr>
      <w:r>
        <w:rPr>
          <w:b/>
          <w:color w:val="365F91"/>
          <w:sz w:val="20"/>
        </w:rPr>
        <w:t xml:space="preserve">Fechamentos de Vidro do Pátio (opcional) </w:t>
      </w:r>
    </w:p>
    <w:p w:rsidR="00233234" w:rsidRDefault="00EF0EF6">
      <w:pPr>
        <w:numPr>
          <w:ilvl w:val="2"/>
          <w:numId w:val="1"/>
        </w:numPr>
        <w:spacing w:after="11" w:line="268" w:lineRule="auto"/>
        <w:ind w:right="0" w:hanging="725"/>
        <w:jc w:val="left"/>
      </w:pPr>
      <w:r>
        <w:rPr>
          <w:b/>
          <w:color w:val="365F91"/>
          <w:sz w:val="20"/>
        </w:rPr>
        <w:t xml:space="preserve">Telas de Proteção em Nylon </w:t>
      </w:r>
    </w:p>
    <w:p w:rsidR="00233234" w:rsidRDefault="00EF0EF6">
      <w:pPr>
        <w:numPr>
          <w:ilvl w:val="1"/>
          <w:numId w:val="1"/>
        </w:numPr>
        <w:spacing w:after="11" w:line="268" w:lineRule="auto"/>
        <w:ind w:right="0" w:hanging="348"/>
        <w:jc w:val="left"/>
      </w:pPr>
      <w:r>
        <w:rPr>
          <w:b/>
          <w:color w:val="365F91"/>
          <w:sz w:val="20"/>
        </w:rPr>
        <w:t xml:space="preserve">ESTRUTURAS DE COBERTURAS.........................................................................................18 </w:t>
      </w:r>
    </w:p>
    <w:p w:rsidR="00233234" w:rsidRDefault="00EF0EF6">
      <w:pPr>
        <w:numPr>
          <w:ilvl w:val="2"/>
          <w:numId w:val="1"/>
        </w:numPr>
        <w:spacing w:after="11" w:line="268" w:lineRule="auto"/>
        <w:ind w:right="0" w:hanging="725"/>
        <w:jc w:val="left"/>
      </w:pPr>
      <w:r>
        <w:rPr>
          <w:b/>
          <w:color w:val="365F91"/>
          <w:sz w:val="20"/>
        </w:rPr>
        <w:t xml:space="preserve">Treliças Metálicas </w:t>
      </w:r>
    </w:p>
    <w:p w:rsidR="00233234" w:rsidRDefault="00EF0EF6">
      <w:pPr>
        <w:numPr>
          <w:ilvl w:val="1"/>
          <w:numId w:val="1"/>
        </w:numPr>
        <w:spacing w:after="11" w:line="268" w:lineRule="auto"/>
        <w:ind w:right="0" w:hanging="348"/>
        <w:jc w:val="left"/>
      </w:pPr>
      <w:r>
        <w:rPr>
          <w:b/>
          <w:color w:val="365F91"/>
          <w:sz w:val="20"/>
        </w:rPr>
        <w:t xml:space="preserve">COBERTURAS........................................................................................................................ 19  </w:t>
      </w:r>
    </w:p>
    <w:p w:rsidR="00233234" w:rsidRDefault="00EF0EF6">
      <w:pPr>
        <w:numPr>
          <w:ilvl w:val="2"/>
          <w:numId w:val="1"/>
        </w:numPr>
        <w:spacing w:after="11" w:line="268" w:lineRule="auto"/>
        <w:ind w:right="0" w:hanging="725"/>
        <w:jc w:val="left"/>
      </w:pPr>
      <w:r>
        <w:rPr>
          <w:b/>
          <w:color w:val="365F91"/>
          <w:sz w:val="20"/>
        </w:rPr>
        <w:t xml:space="preserve">Telhas termo acústicas tipo “sanduiche” </w:t>
      </w:r>
    </w:p>
    <w:p w:rsidR="00233234" w:rsidRDefault="00EF0EF6">
      <w:pPr>
        <w:numPr>
          <w:ilvl w:val="2"/>
          <w:numId w:val="1"/>
        </w:numPr>
        <w:spacing w:after="11" w:line="268" w:lineRule="auto"/>
        <w:ind w:right="0" w:hanging="725"/>
        <w:jc w:val="left"/>
      </w:pPr>
      <w:r>
        <w:rPr>
          <w:b/>
          <w:color w:val="365F91"/>
          <w:sz w:val="20"/>
        </w:rPr>
        <w:t xml:space="preserve">Rufos Metálicos </w:t>
      </w:r>
    </w:p>
    <w:p w:rsidR="00233234" w:rsidRDefault="00EF0EF6">
      <w:pPr>
        <w:numPr>
          <w:ilvl w:val="2"/>
          <w:numId w:val="1"/>
        </w:numPr>
        <w:spacing w:after="11" w:line="268" w:lineRule="auto"/>
        <w:ind w:right="0" w:hanging="725"/>
        <w:jc w:val="left"/>
      </w:pPr>
      <w:r>
        <w:rPr>
          <w:b/>
          <w:color w:val="365F91"/>
          <w:sz w:val="20"/>
        </w:rPr>
        <w:t xml:space="preserve">Calhas metálicas </w:t>
      </w:r>
    </w:p>
    <w:p w:rsidR="00233234" w:rsidRDefault="00EF0EF6">
      <w:pPr>
        <w:numPr>
          <w:ilvl w:val="2"/>
          <w:numId w:val="1"/>
        </w:numPr>
        <w:spacing w:after="11" w:line="268" w:lineRule="auto"/>
        <w:ind w:right="0" w:hanging="725"/>
        <w:jc w:val="left"/>
      </w:pPr>
      <w:r>
        <w:rPr>
          <w:b/>
          <w:color w:val="365F91"/>
          <w:sz w:val="20"/>
        </w:rPr>
        <w:t xml:space="preserve">Pingadeiras em Concreto </w:t>
      </w:r>
    </w:p>
    <w:p w:rsidR="00233234" w:rsidRDefault="00EF0EF6">
      <w:pPr>
        <w:numPr>
          <w:ilvl w:val="1"/>
          <w:numId w:val="1"/>
        </w:numPr>
        <w:spacing w:after="11" w:line="268" w:lineRule="auto"/>
        <w:ind w:right="0" w:hanging="348"/>
        <w:jc w:val="left"/>
      </w:pPr>
      <w:r>
        <w:rPr>
          <w:b/>
          <w:color w:val="365F91"/>
          <w:sz w:val="20"/>
        </w:rPr>
        <w:t>IMPERMEABILIZAÇÃO....................................................................................................</w:t>
      </w:r>
      <w:r w:rsidR="00E070BE">
        <w:rPr>
          <w:b/>
          <w:color w:val="365F91"/>
          <w:sz w:val="20"/>
        </w:rPr>
        <w:t>..</w:t>
      </w:r>
      <w:r>
        <w:rPr>
          <w:b/>
          <w:color w:val="365F91"/>
          <w:sz w:val="20"/>
        </w:rPr>
        <w:t>.....2</w:t>
      </w:r>
      <w:r w:rsidR="00E070BE">
        <w:rPr>
          <w:b/>
          <w:color w:val="365F91"/>
          <w:sz w:val="20"/>
        </w:rPr>
        <w:t>4</w:t>
      </w:r>
      <w:r>
        <w:rPr>
          <w:b/>
          <w:color w:val="365F91"/>
          <w:sz w:val="20"/>
        </w:rPr>
        <w:t xml:space="preserve"> </w:t>
      </w:r>
    </w:p>
    <w:p w:rsidR="00233234" w:rsidRDefault="00EF0EF6">
      <w:pPr>
        <w:numPr>
          <w:ilvl w:val="2"/>
          <w:numId w:val="1"/>
        </w:numPr>
        <w:spacing w:after="11" w:line="268" w:lineRule="auto"/>
        <w:ind w:right="0" w:hanging="725"/>
        <w:jc w:val="left"/>
      </w:pPr>
      <w:r>
        <w:rPr>
          <w:b/>
          <w:color w:val="365F91"/>
          <w:sz w:val="20"/>
        </w:rPr>
        <w:t xml:space="preserve">Pintura betuminosa </w:t>
      </w:r>
    </w:p>
    <w:p w:rsidR="00233234" w:rsidRDefault="00EF0EF6">
      <w:pPr>
        <w:numPr>
          <w:ilvl w:val="1"/>
          <w:numId w:val="1"/>
        </w:numPr>
        <w:spacing w:after="11" w:line="268" w:lineRule="auto"/>
        <w:ind w:right="0" w:hanging="348"/>
        <w:jc w:val="left"/>
      </w:pPr>
      <w:r>
        <w:rPr>
          <w:b/>
          <w:color w:val="365F91"/>
          <w:sz w:val="20"/>
        </w:rPr>
        <w:t xml:space="preserve">REVESTIMENTOS INTERNOS E EXTERNOS.......................................................................24  </w:t>
      </w:r>
    </w:p>
    <w:p w:rsidR="00233234" w:rsidRDefault="00EF0EF6">
      <w:pPr>
        <w:numPr>
          <w:ilvl w:val="2"/>
          <w:numId w:val="1"/>
        </w:numPr>
        <w:spacing w:after="11" w:line="268" w:lineRule="auto"/>
        <w:ind w:right="0" w:hanging="725"/>
        <w:jc w:val="left"/>
      </w:pPr>
      <w:r>
        <w:rPr>
          <w:b/>
          <w:color w:val="365F91"/>
          <w:sz w:val="20"/>
        </w:rPr>
        <w:t xml:space="preserve">Paredes externas – Pintura Acrílica </w:t>
      </w:r>
    </w:p>
    <w:p w:rsidR="00233234" w:rsidRDefault="00EF0EF6">
      <w:pPr>
        <w:numPr>
          <w:ilvl w:val="2"/>
          <w:numId w:val="1"/>
        </w:numPr>
        <w:spacing w:after="11" w:line="268" w:lineRule="auto"/>
        <w:ind w:right="0" w:hanging="725"/>
        <w:jc w:val="left"/>
      </w:pPr>
      <w:r>
        <w:rPr>
          <w:b/>
          <w:color w:val="365F91"/>
          <w:sz w:val="20"/>
        </w:rPr>
        <w:t xml:space="preserve">Paredes internas – áreas secas – circulações e pátio </w:t>
      </w:r>
    </w:p>
    <w:p w:rsidR="00233234" w:rsidRDefault="00EF0EF6">
      <w:pPr>
        <w:numPr>
          <w:ilvl w:val="2"/>
          <w:numId w:val="1"/>
        </w:numPr>
        <w:spacing w:after="11" w:line="268" w:lineRule="auto"/>
        <w:ind w:right="0" w:hanging="725"/>
        <w:jc w:val="left"/>
      </w:pPr>
      <w:r>
        <w:rPr>
          <w:b/>
          <w:color w:val="365F91"/>
          <w:sz w:val="20"/>
        </w:rPr>
        <w:t xml:space="preserve">Paredes internas – áreas secas – áreas administrativas </w:t>
      </w:r>
    </w:p>
    <w:p w:rsidR="00233234" w:rsidRDefault="00EF0EF6">
      <w:pPr>
        <w:numPr>
          <w:ilvl w:val="2"/>
          <w:numId w:val="1"/>
        </w:numPr>
        <w:spacing w:after="11" w:line="268" w:lineRule="auto"/>
        <w:ind w:right="0" w:hanging="725"/>
        <w:jc w:val="left"/>
      </w:pPr>
      <w:r>
        <w:rPr>
          <w:b/>
          <w:color w:val="365F91"/>
          <w:sz w:val="20"/>
        </w:rPr>
        <w:t xml:space="preserve">Paredes internas – áreas secas – áreas pedagógicas </w:t>
      </w:r>
    </w:p>
    <w:p w:rsidR="00233234" w:rsidRDefault="00EF0EF6">
      <w:pPr>
        <w:numPr>
          <w:ilvl w:val="2"/>
          <w:numId w:val="1"/>
        </w:numPr>
        <w:spacing w:after="11" w:line="268" w:lineRule="auto"/>
        <w:ind w:right="0" w:hanging="725"/>
        <w:jc w:val="left"/>
      </w:pPr>
      <w:r>
        <w:rPr>
          <w:b/>
          <w:color w:val="365F91"/>
          <w:sz w:val="20"/>
        </w:rPr>
        <w:t xml:space="preserve">Paredes internas – áreas molhadas </w:t>
      </w:r>
    </w:p>
    <w:p w:rsidR="00233234" w:rsidRDefault="00EF0EF6">
      <w:pPr>
        <w:numPr>
          <w:ilvl w:val="2"/>
          <w:numId w:val="1"/>
        </w:numPr>
        <w:spacing w:after="11" w:line="268" w:lineRule="auto"/>
        <w:ind w:right="0" w:hanging="725"/>
        <w:jc w:val="left"/>
      </w:pPr>
      <w:r>
        <w:rPr>
          <w:b/>
          <w:color w:val="365F91"/>
          <w:sz w:val="20"/>
        </w:rPr>
        <w:t xml:space="preserve">Pórticos </w:t>
      </w:r>
    </w:p>
    <w:p w:rsidR="00233234" w:rsidRDefault="00EF0EF6">
      <w:pPr>
        <w:numPr>
          <w:ilvl w:val="2"/>
          <w:numId w:val="1"/>
        </w:numPr>
        <w:spacing w:after="11" w:line="268" w:lineRule="auto"/>
        <w:ind w:right="0" w:hanging="725"/>
        <w:jc w:val="left"/>
      </w:pPr>
      <w:r>
        <w:rPr>
          <w:b/>
          <w:color w:val="365F91"/>
          <w:sz w:val="20"/>
        </w:rPr>
        <w:lastRenderedPageBreak/>
        <w:t xml:space="preserve">Teto – forro de gesso </w:t>
      </w:r>
    </w:p>
    <w:p w:rsidR="00233234" w:rsidRDefault="00EF0EF6">
      <w:pPr>
        <w:numPr>
          <w:ilvl w:val="2"/>
          <w:numId w:val="1"/>
        </w:numPr>
        <w:spacing w:after="11" w:line="268" w:lineRule="auto"/>
        <w:ind w:right="0" w:hanging="725"/>
        <w:jc w:val="left"/>
      </w:pPr>
      <w:r>
        <w:rPr>
          <w:b/>
          <w:color w:val="365F91"/>
          <w:sz w:val="20"/>
        </w:rPr>
        <w:t xml:space="preserve">Teto – forro mineral </w:t>
      </w:r>
    </w:p>
    <w:p w:rsidR="00233234" w:rsidRDefault="00EF0EF6">
      <w:pPr>
        <w:numPr>
          <w:ilvl w:val="1"/>
          <w:numId w:val="1"/>
        </w:numPr>
        <w:spacing w:after="11" w:line="268" w:lineRule="auto"/>
        <w:ind w:right="0" w:hanging="348"/>
        <w:jc w:val="left"/>
      </w:pPr>
      <w:r>
        <w:rPr>
          <w:b/>
          <w:color w:val="365F91"/>
          <w:sz w:val="20"/>
        </w:rPr>
        <w:t>SISTEMAS DE PISO INTERNOS E EXTERNOS ..................................................................</w:t>
      </w:r>
      <w:r w:rsidR="00E070BE">
        <w:rPr>
          <w:b/>
          <w:color w:val="365F91"/>
          <w:sz w:val="20"/>
        </w:rPr>
        <w:t>30</w:t>
      </w:r>
      <w:r>
        <w:rPr>
          <w:b/>
          <w:color w:val="365F91"/>
          <w:sz w:val="20"/>
        </w:rPr>
        <w:t xml:space="preserve">  </w:t>
      </w:r>
    </w:p>
    <w:p w:rsidR="00233234" w:rsidRDefault="00EF0EF6">
      <w:pPr>
        <w:numPr>
          <w:ilvl w:val="2"/>
          <w:numId w:val="1"/>
        </w:numPr>
        <w:spacing w:after="11" w:line="268" w:lineRule="auto"/>
        <w:ind w:right="0" w:hanging="725"/>
        <w:jc w:val="left"/>
      </w:pPr>
      <w:r>
        <w:rPr>
          <w:b/>
          <w:color w:val="365F91"/>
          <w:sz w:val="20"/>
        </w:rPr>
        <w:t xml:space="preserve">Piso Monolítico em cimentado liso </w:t>
      </w:r>
    </w:p>
    <w:p w:rsidR="00233234" w:rsidRDefault="00EF0EF6">
      <w:pPr>
        <w:numPr>
          <w:ilvl w:val="2"/>
          <w:numId w:val="1"/>
        </w:numPr>
        <w:spacing w:after="11" w:line="268" w:lineRule="auto"/>
        <w:ind w:right="0" w:hanging="725"/>
        <w:jc w:val="left"/>
      </w:pPr>
      <w:r>
        <w:rPr>
          <w:b/>
          <w:color w:val="365F91"/>
          <w:sz w:val="20"/>
        </w:rPr>
        <w:t xml:space="preserve">Piso Vinílico em manta  </w:t>
      </w:r>
    </w:p>
    <w:p w:rsidR="00233234" w:rsidRDefault="00EF0EF6">
      <w:pPr>
        <w:numPr>
          <w:ilvl w:val="2"/>
          <w:numId w:val="1"/>
        </w:numPr>
        <w:spacing w:after="11" w:line="268" w:lineRule="auto"/>
        <w:ind w:right="0" w:hanging="725"/>
        <w:jc w:val="left"/>
      </w:pPr>
      <w:r>
        <w:rPr>
          <w:b/>
          <w:color w:val="365F91"/>
          <w:sz w:val="20"/>
        </w:rPr>
        <w:t xml:space="preserve">Piso em Cerâmica 40x40 cm </w:t>
      </w:r>
    </w:p>
    <w:p w:rsidR="00233234" w:rsidRDefault="00EF0EF6">
      <w:pPr>
        <w:numPr>
          <w:ilvl w:val="2"/>
          <w:numId w:val="1"/>
        </w:numPr>
        <w:spacing w:after="11" w:line="268" w:lineRule="auto"/>
        <w:ind w:right="0" w:hanging="725"/>
        <w:jc w:val="left"/>
      </w:pPr>
      <w:r>
        <w:rPr>
          <w:b/>
          <w:color w:val="365F91"/>
          <w:sz w:val="20"/>
        </w:rPr>
        <w:t xml:space="preserve">Piso em Cerâmica 60X60 cm </w:t>
      </w:r>
    </w:p>
    <w:p w:rsidR="00233234" w:rsidRDefault="00EF0EF6">
      <w:pPr>
        <w:numPr>
          <w:ilvl w:val="2"/>
          <w:numId w:val="1"/>
        </w:numPr>
        <w:spacing w:after="11" w:line="268" w:lineRule="auto"/>
        <w:ind w:right="0" w:hanging="725"/>
        <w:jc w:val="left"/>
      </w:pPr>
      <w:r>
        <w:rPr>
          <w:b/>
          <w:color w:val="365F91"/>
          <w:sz w:val="20"/>
        </w:rPr>
        <w:t xml:space="preserve">Soleira em granito  </w:t>
      </w:r>
    </w:p>
    <w:p w:rsidR="00233234" w:rsidRDefault="00EF0EF6">
      <w:pPr>
        <w:numPr>
          <w:ilvl w:val="2"/>
          <w:numId w:val="1"/>
        </w:numPr>
        <w:spacing w:after="11" w:line="268" w:lineRule="auto"/>
        <w:ind w:right="0" w:hanging="725"/>
        <w:jc w:val="left"/>
      </w:pPr>
      <w:r>
        <w:rPr>
          <w:b/>
          <w:color w:val="365F91"/>
          <w:sz w:val="20"/>
        </w:rPr>
        <w:t xml:space="preserve">Piso em Concreto desempenado  </w:t>
      </w:r>
    </w:p>
    <w:p w:rsidR="00233234" w:rsidRDefault="00EF0EF6">
      <w:pPr>
        <w:numPr>
          <w:ilvl w:val="2"/>
          <w:numId w:val="1"/>
        </w:numPr>
        <w:spacing w:after="11" w:line="268" w:lineRule="auto"/>
        <w:ind w:right="0" w:hanging="725"/>
        <w:jc w:val="left"/>
      </w:pPr>
      <w:r>
        <w:rPr>
          <w:b/>
          <w:color w:val="365F91"/>
          <w:sz w:val="20"/>
        </w:rPr>
        <w:t xml:space="preserve">Piso em Blocos Intertravados de Concreto  </w:t>
      </w:r>
    </w:p>
    <w:p w:rsidR="00233234" w:rsidRDefault="00EF0EF6">
      <w:pPr>
        <w:numPr>
          <w:ilvl w:val="2"/>
          <w:numId w:val="1"/>
        </w:numPr>
        <w:spacing w:after="11" w:line="268" w:lineRule="auto"/>
        <w:ind w:right="0" w:hanging="725"/>
        <w:jc w:val="left"/>
      </w:pPr>
      <w:r>
        <w:rPr>
          <w:b/>
          <w:color w:val="365F91"/>
          <w:sz w:val="20"/>
        </w:rPr>
        <w:t xml:space="preserve">Piso em Areia filtrada ou grama sintética  </w:t>
      </w:r>
    </w:p>
    <w:p w:rsidR="00233234" w:rsidRDefault="00EF0EF6">
      <w:pPr>
        <w:numPr>
          <w:ilvl w:val="2"/>
          <w:numId w:val="1"/>
        </w:numPr>
        <w:spacing w:after="11" w:line="268" w:lineRule="auto"/>
        <w:ind w:right="0" w:hanging="725"/>
        <w:jc w:val="left"/>
      </w:pPr>
      <w:r>
        <w:rPr>
          <w:b/>
          <w:color w:val="365F91"/>
          <w:sz w:val="20"/>
        </w:rPr>
        <w:t xml:space="preserve">Piso Tátil – Direcional e de Alerta  </w:t>
      </w:r>
    </w:p>
    <w:p w:rsidR="00233234" w:rsidRDefault="00EF0EF6">
      <w:pPr>
        <w:numPr>
          <w:ilvl w:val="1"/>
          <w:numId w:val="1"/>
        </w:numPr>
        <w:spacing w:after="11" w:line="268" w:lineRule="auto"/>
        <w:ind w:right="0" w:hanging="348"/>
        <w:jc w:val="left"/>
      </w:pPr>
      <w:r>
        <w:rPr>
          <w:b/>
          <w:color w:val="365F91"/>
          <w:sz w:val="20"/>
        </w:rPr>
        <w:t>LOUÇAS, METAIS E COMPLEMENTOS...............................................................................3</w:t>
      </w:r>
      <w:r w:rsidR="00E070BE">
        <w:rPr>
          <w:b/>
          <w:color w:val="365F91"/>
          <w:sz w:val="20"/>
        </w:rPr>
        <w:t>5</w:t>
      </w:r>
      <w:r>
        <w:rPr>
          <w:b/>
          <w:color w:val="365F91"/>
          <w:sz w:val="20"/>
        </w:rPr>
        <w:t xml:space="preserve">  </w:t>
      </w:r>
    </w:p>
    <w:p w:rsidR="00233234" w:rsidRDefault="00EF0EF6">
      <w:pPr>
        <w:numPr>
          <w:ilvl w:val="2"/>
          <w:numId w:val="1"/>
        </w:numPr>
        <w:spacing w:after="11" w:line="268" w:lineRule="auto"/>
        <w:ind w:right="0" w:hanging="725"/>
        <w:jc w:val="left"/>
      </w:pPr>
      <w:r>
        <w:rPr>
          <w:b/>
          <w:color w:val="365F91"/>
          <w:sz w:val="20"/>
        </w:rPr>
        <w:t xml:space="preserve">Louças </w:t>
      </w:r>
    </w:p>
    <w:p w:rsidR="00233234" w:rsidRDefault="00EF0EF6">
      <w:pPr>
        <w:numPr>
          <w:ilvl w:val="2"/>
          <w:numId w:val="1"/>
        </w:numPr>
        <w:spacing w:after="11" w:line="268" w:lineRule="auto"/>
        <w:ind w:right="0" w:hanging="725"/>
        <w:jc w:val="left"/>
      </w:pPr>
      <w:r>
        <w:rPr>
          <w:b/>
          <w:color w:val="365F91"/>
          <w:sz w:val="20"/>
        </w:rPr>
        <w:t xml:space="preserve">Metais/Plásticos </w:t>
      </w:r>
    </w:p>
    <w:p w:rsidR="00233234" w:rsidRDefault="00EF0EF6">
      <w:pPr>
        <w:numPr>
          <w:ilvl w:val="2"/>
          <w:numId w:val="1"/>
        </w:numPr>
        <w:spacing w:after="11" w:line="268" w:lineRule="auto"/>
        <w:ind w:right="0" w:hanging="725"/>
        <w:jc w:val="left"/>
      </w:pPr>
      <w:r>
        <w:rPr>
          <w:b/>
          <w:color w:val="365F91"/>
          <w:sz w:val="20"/>
        </w:rPr>
        <w:t xml:space="preserve">Bancadas, prateleiras e divisórias em granito </w:t>
      </w:r>
    </w:p>
    <w:p w:rsidR="00233234" w:rsidRDefault="00EF0EF6">
      <w:pPr>
        <w:numPr>
          <w:ilvl w:val="2"/>
          <w:numId w:val="1"/>
        </w:numPr>
        <w:spacing w:after="11" w:line="268" w:lineRule="auto"/>
        <w:ind w:right="0" w:hanging="725"/>
        <w:jc w:val="left"/>
      </w:pPr>
      <w:r>
        <w:rPr>
          <w:b/>
          <w:color w:val="365F91"/>
          <w:sz w:val="20"/>
        </w:rPr>
        <w:t xml:space="preserve">Escaninhos e Prateleiras em </w:t>
      </w:r>
      <w:proofErr w:type="spellStart"/>
      <w:r>
        <w:rPr>
          <w:b/>
          <w:color w:val="365F91"/>
          <w:sz w:val="20"/>
        </w:rPr>
        <w:t>mdf</w:t>
      </w:r>
      <w:proofErr w:type="spellEnd"/>
      <w:r>
        <w:rPr>
          <w:b/>
          <w:color w:val="365F91"/>
          <w:sz w:val="20"/>
        </w:rPr>
        <w:t xml:space="preserve"> revestido </w:t>
      </w:r>
    </w:p>
    <w:p w:rsidR="00233234" w:rsidRDefault="00EF0EF6">
      <w:pPr>
        <w:numPr>
          <w:ilvl w:val="2"/>
          <w:numId w:val="1"/>
        </w:numPr>
        <w:spacing w:after="11" w:line="268" w:lineRule="auto"/>
        <w:ind w:right="0" w:hanging="725"/>
        <w:jc w:val="left"/>
      </w:pPr>
      <w:r>
        <w:rPr>
          <w:b/>
          <w:color w:val="365F91"/>
          <w:sz w:val="20"/>
        </w:rPr>
        <w:t xml:space="preserve">Elementos Metálicos – portões de acesso e fechamento metálico fixo </w:t>
      </w:r>
    </w:p>
    <w:p w:rsidR="00233234" w:rsidRDefault="00EF0EF6">
      <w:pPr>
        <w:numPr>
          <w:ilvl w:val="2"/>
          <w:numId w:val="1"/>
        </w:numPr>
        <w:spacing w:after="11" w:line="268" w:lineRule="auto"/>
        <w:ind w:right="0" w:hanging="725"/>
        <w:jc w:val="left"/>
      </w:pPr>
      <w:r>
        <w:rPr>
          <w:b/>
          <w:color w:val="365F91"/>
          <w:sz w:val="20"/>
        </w:rPr>
        <w:t xml:space="preserve">Elementos Metálicos – portões e gradis metálicos – chapa perfurada 4.9.7.    Castelo D´água </w:t>
      </w:r>
    </w:p>
    <w:p w:rsidR="00233234" w:rsidRDefault="00EF0EF6">
      <w:pPr>
        <w:spacing w:after="2" w:line="259" w:lineRule="auto"/>
        <w:ind w:left="1224" w:right="0" w:firstLine="0"/>
        <w:jc w:val="left"/>
      </w:pPr>
      <w:r>
        <w:rPr>
          <w:b/>
          <w:color w:val="365F91"/>
        </w:rPr>
        <w:t xml:space="preserve"> </w:t>
      </w:r>
    </w:p>
    <w:p w:rsidR="00233234" w:rsidRDefault="00EF0EF6">
      <w:pPr>
        <w:numPr>
          <w:ilvl w:val="0"/>
          <w:numId w:val="1"/>
        </w:numPr>
        <w:spacing w:after="3" w:line="259" w:lineRule="auto"/>
        <w:ind w:right="0" w:hanging="360"/>
        <w:jc w:val="left"/>
      </w:pPr>
      <w:r>
        <w:rPr>
          <w:b/>
          <w:color w:val="1F497C"/>
          <w:sz w:val="20"/>
        </w:rPr>
        <w:t>HIDRÁULICA ................................................................................................................................ 3</w:t>
      </w:r>
      <w:r w:rsidR="0029534C">
        <w:rPr>
          <w:b/>
          <w:color w:val="1F497C"/>
          <w:sz w:val="20"/>
        </w:rPr>
        <w:t>8</w:t>
      </w:r>
      <w:r>
        <w:rPr>
          <w:b/>
          <w:color w:val="1F497C"/>
          <w:sz w:val="20"/>
        </w:rPr>
        <w:t xml:space="preserve"> </w:t>
      </w:r>
    </w:p>
    <w:p w:rsidR="00233234" w:rsidRDefault="00EF0EF6">
      <w:pPr>
        <w:numPr>
          <w:ilvl w:val="1"/>
          <w:numId w:val="1"/>
        </w:numPr>
        <w:spacing w:after="11" w:line="268" w:lineRule="auto"/>
        <w:ind w:right="0" w:hanging="348"/>
        <w:jc w:val="left"/>
      </w:pPr>
      <w:r>
        <w:rPr>
          <w:b/>
          <w:color w:val="365F91"/>
          <w:sz w:val="20"/>
        </w:rPr>
        <w:t>INSTALAÇÕES DE ÁGUA FRIA ........................................................................................... 3</w:t>
      </w:r>
      <w:r w:rsidR="0029534C">
        <w:rPr>
          <w:b/>
          <w:color w:val="365F91"/>
          <w:sz w:val="20"/>
        </w:rPr>
        <w:t>8</w:t>
      </w:r>
      <w:r>
        <w:rPr>
          <w:b/>
          <w:color w:val="365F91"/>
          <w:sz w:val="20"/>
        </w:rPr>
        <w:t xml:space="preserve">  </w:t>
      </w:r>
    </w:p>
    <w:p w:rsidR="00233234" w:rsidRDefault="00EF0EF6">
      <w:pPr>
        <w:numPr>
          <w:ilvl w:val="1"/>
          <w:numId w:val="1"/>
        </w:numPr>
        <w:spacing w:after="11" w:line="268" w:lineRule="auto"/>
        <w:ind w:right="0" w:hanging="348"/>
        <w:jc w:val="left"/>
      </w:pPr>
      <w:r>
        <w:rPr>
          <w:b/>
          <w:color w:val="365F91"/>
          <w:sz w:val="20"/>
        </w:rPr>
        <w:t xml:space="preserve">INSTALAÇÕES DE ÁGUAS PLUVIAIS ................................................................................. </w:t>
      </w:r>
      <w:r w:rsidR="00161D09">
        <w:rPr>
          <w:b/>
          <w:color w:val="365F91"/>
          <w:sz w:val="20"/>
        </w:rPr>
        <w:t>40</w:t>
      </w:r>
      <w:r>
        <w:rPr>
          <w:b/>
          <w:color w:val="365F91"/>
          <w:sz w:val="20"/>
        </w:rPr>
        <w:t xml:space="preserve">  </w:t>
      </w:r>
    </w:p>
    <w:p w:rsidR="00233234" w:rsidRDefault="00EF0EF6">
      <w:pPr>
        <w:numPr>
          <w:ilvl w:val="1"/>
          <w:numId w:val="1"/>
        </w:numPr>
        <w:spacing w:after="11" w:line="268" w:lineRule="auto"/>
        <w:ind w:right="0" w:hanging="348"/>
        <w:jc w:val="left"/>
      </w:pPr>
      <w:r>
        <w:rPr>
          <w:b/>
          <w:color w:val="365F91"/>
          <w:sz w:val="20"/>
        </w:rPr>
        <w:t>INSTALAÇÕES DE ESGOTO SANITÁRIO ........................................................................... 4</w:t>
      </w:r>
      <w:r w:rsidR="00161D09">
        <w:rPr>
          <w:b/>
          <w:color w:val="365F91"/>
          <w:sz w:val="20"/>
        </w:rPr>
        <w:t>1</w:t>
      </w:r>
      <w:r>
        <w:rPr>
          <w:b/>
          <w:color w:val="365F91"/>
          <w:sz w:val="20"/>
        </w:rPr>
        <w:t xml:space="preserve">  </w:t>
      </w:r>
    </w:p>
    <w:p w:rsidR="00233234" w:rsidRDefault="00EF0EF6">
      <w:pPr>
        <w:numPr>
          <w:ilvl w:val="1"/>
          <w:numId w:val="1"/>
        </w:numPr>
        <w:spacing w:after="11" w:line="268" w:lineRule="auto"/>
        <w:ind w:right="0" w:hanging="348"/>
        <w:jc w:val="left"/>
      </w:pPr>
      <w:r>
        <w:rPr>
          <w:b/>
          <w:color w:val="365F91"/>
          <w:sz w:val="20"/>
        </w:rPr>
        <w:t xml:space="preserve">SISTEMAS DE PROTEÇÃO CONTRA INCÊNDIO ............................................................... 4 </w:t>
      </w:r>
    </w:p>
    <w:p w:rsidR="00233234" w:rsidRDefault="00EF0EF6">
      <w:pPr>
        <w:spacing w:after="0" w:line="259" w:lineRule="auto"/>
        <w:ind w:left="1224" w:right="0" w:firstLine="0"/>
        <w:jc w:val="left"/>
      </w:pPr>
      <w:r>
        <w:rPr>
          <w:b/>
          <w:color w:val="365F91"/>
        </w:rPr>
        <w:t xml:space="preserve"> </w:t>
      </w:r>
    </w:p>
    <w:p w:rsidR="00233234" w:rsidRDefault="00EF0EF6">
      <w:pPr>
        <w:numPr>
          <w:ilvl w:val="0"/>
          <w:numId w:val="1"/>
        </w:numPr>
        <w:spacing w:after="3" w:line="259" w:lineRule="auto"/>
        <w:ind w:right="0" w:hanging="360"/>
        <w:jc w:val="left"/>
      </w:pPr>
      <w:r>
        <w:rPr>
          <w:b/>
          <w:color w:val="1F497C"/>
          <w:sz w:val="20"/>
        </w:rPr>
        <w:t xml:space="preserve">ELÉTRICA .................................................................................................................................... 45  </w:t>
      </w:r>
    </w:p>
    <w:p w:rsidR="00233234" w:rsidRDefault="00EF0EF6">
      <w:pPr>
        <w:numPr>
          <w:ilvl w:val="1"/>
          <w:numId w:val="1"/>
        </w:numPr>
        <w:spacing w:after="11" w:line="268" w:lineRule="auto"/>
        <w:ind w:right="0" w:hanging="348"/>
        <w:jc w:val="left"/>
      </w:pPr>
      <w:r>
        <w:rPr>
          <w:b/>
          <w:color w:val="365F91"/>
          <w:sz w:val="20"/>
        </w:rPr>
        <w:t xml:space="preserve">INSTALAÇÕES ELÉTRICAS ................................................................................................. 45  </w:t>
      </w:r>
    </w:p>
    <w:p w:rsidR="00233234" w:rsidRDefault="00EF0EF6">
      <w:pPr>
        <w:numPr>
          <w:ilvl w:val="1"/>
          <w:numId w:val="1"/>
        </w:numPr>
        <w:spacing w:after="11" w:line="268" w:lineRule="auto"/>
        <w:ind w:right="0" w:hanging="348"/>
        <w:jc w:val="left"/>
      </w:pPr>
      <w:r>
        <w:rPr>
          <w:b/>
          <w:color w:val="365F91"/>
          <w:sz w:val="20"/>
        </w:rPr>
        <w:t xml:space="preserve">INSTALAÇÕES DE CLIMATIZAÇÃO .................................................................................... 50  </w:t>
      </w:r>
    </w:p>
    <w:p w:rsidR="00233234" w:rsidRDefault="00EF0EF6">
      <w:pPr>
        <w:numPr>
          <w:ilvl w:val="1"/>
          <w:numId w:val="1"/>
        </w:numPr>
        <w:spacing w:after="11" w:line="268" w:lineRule="auto"/>
        <w:ind w:right="0" w:hanging="348"/>
        <w:jc w:val="left"/>
      </w:pPr>
      <w:r>
        <w:rPr>
          <w:b/>
          <w:color w:val="365F91"/>
          <w:sz w:val="20"/>
        </w:rPr>
        <w:t xml:space="preserve">INSTALAÇÕES DE CABEAMENTO ESTRUTURADO.......................................................... 50  </w:t>
      </w:r>
    </w:p>
    <w:p w:rsidR="00233234" w:rsidRDefault="00EF0EF6">
      <w:pPr>
        <w:spacing w:after="0" w:line="259" w:lineRule="auto"/>
        <w:ind w:left="1224" w:right="0" w:firstLine="0"/>
        <w:jc w:val="left"/>
      </w:pPr>
      <w:r>
        <w:rPr>
          <w:b/>
          <w:color w:val="365F91"/>
        </w:rPr>
        <w:t xml:space="preserve"> </w:t>
      </w:r>
    </w:p>
    <w:p w:rsidR="00233234" w:rsidRDefault="00EF0EF6">
      <w:pPr>
        <w:numPr>
          <w:ilvl w:val="0"/>
          <w:numId w:val="1"/>
        </w:numPr>
        <w:spacing w:after="3" w:line="259" w:lineRule="auto"/>
        <w:ind w:right="0" w:hanging="360"/>
        <w:jc w:val="left"/>
      </w:pPr>
      <w:r>
        <w:rPr>
          <w:b/>
          <w:color w:val="1F497C"/>
          <w:sz w:val="20"/>
        </w:rPr>
        <w:t>ANEXOS........................................................................................................................................ 5</w:t>
      </w:r>
      <w:r w:rsidR="00EE0668">
        <w:rPr>
          <w:b/>
          <w:color w:val="1F497C"/>
          <w:sz w:val="20"/>
        </w:rPr>
        <w:t>7</w:t>
      </w:r>
      <w:r>
        <w:rPr>
          <w:b/>
          <w:color w:val="1F497C"/>
          <w:sz w:val="20"/>
        </w:rPr>
        <w:t xml:space="preserve">    </w:t>
      </w:r>
    </w:p>
    <w:p w:rsidR="00233234" w:rsidRDefault="00EF0EF6">
      <w:pPr>
        <w:numPr>
          <w:ilvl w:val="1"/>
          <w:numId w:val="1"/>
        </w:numPr>
        <w:spacing w:after="11" w:line="268" w:lineRule="auto"/>
        <w:ind w:right="0" w:hanging="348"/>
        <w:jc w:val="left"/>
      </w:pPr>
      <w:r>
        <w:rPr>
          <w:b/>
          <w:color w:val="365F91"/>
          <w:sz w:val="20"/>
        </w:rPr>
        <w:t>TABELA DE DIMENSÕES E ÁREAS..................................................................................... 5</w:t>
      </w:r>
      <w:r w:rsidR="00AA3166">
        <w:rPr>
          <w:b/>
          <w:color w:val="365F91"/>
          <w:sz w:val="20"/>
        </w:rPr>
        <w:t>7</w:t>
      </w:r>
      <w:r>
        <w:rPr>
          <w:b/>
          <w:color w:val="365F91"/>
          <w:sz w:val="20"/>
        </w:rPr>
        <w:t xml:space="preserve"> </w:t>
      </w:r>
    </w:p>
    <w:p w:rsidR="00233234" w:rsidRDefault="00EF0EF6">
      <w:pPr>
        <w:numPr>
          <w:ilvl w:val="1"/>
          <w:numId w:val="1"/>
        </w:numPr>
        <w:spacing w:after="11" w:line="268" w:lineRule="auto"/>
        <w:ind w:right="0" w:hanging="348"/>
        <w:jc w:val="left"/>
      </w:pPr>
      <w:r>
        <w:rPr>
          <w:b/>
          <w:color w:val="365F91"/>
          <w:sz w:val="20"/>
        </w:rPr>
        <w:t>TABELA DE ESPECIFICAÇÕES DE LOUÇAS E METAIS................................................... 5</w:t>
      </w:r>
      <w:r w:rsidR="00AA3166">
        <w:rPr>
          <w:b/>
          <w:color w:val="365F91"/>
          <w:sz w:val="20"/>
        </w:rPr>
        <w:t>7</w:t>
      </w:r>
      <w:r>
        <w:rPr>
          <w:b/>
          <w:color w:val="365F91"/>
          <w:sz w:val="20"/>
        </w:rPr>
        <w:t xml:space="preserve">  </w:t>
      </w:r>
    </w:p>
    <w:p w:rsidR="00233234" w:rsidRDefault="00EF0EF6">
      <w:pPr>
        <w:numPr>
          <w:ilvl w:val="1"/>
          <w:numId w:val="1"/>
        </w:numPr>
        <w:spacing w:after="11" w:line="268" w:lineRule="auto"/>
        <w:ind w:right="0" w:hanging="348"/>
        <w:jc w:val="left"/>
      </w:pPr>
      <w:r>
        <w:rPr>
          <w:b/>
          <w:color w:val="365F91"/>
          <w:sz w:val="20"/>
        </w:rPr>
        <w:t>TABELA DE ESQUADRIAS................................................................................................... 5</w:t>
      </w:r>
      <w:r w:rsidR="00AA3166">
        <w:rPr>
          <w:b/>
          <w:color w:val="365F91"/>
          <w:sz w:val="20"/>
        </w:rPr>
        <w:t>9</w:t>
      </w:r>
      <w:r>
        <w:rPr>
          <w:b/>
          <w:color w:val="365F91"/>
          <w:sz w:val="20"/>
        </w:rPr>
        <w:t xml:space="preserve"> </w:t>
      </w:r>
    </w:p>
    <w:p w:rsidR="00233234" w:rsidRDefault="00EF0EF6">
      <w:pPr>
        <w:numPr>
          <w:ilvl w:val="1"/>
          <w:numId w:val="1"/>
        </w:numPr>
        <w:spacing w:after="11" w:line="268" w:lineRule="auto"/>
        <w:ind w:right="0" w:hanging="348"/>
        <w:jc w:val="left"/>
      </w:pPr>
      <w:r>
        <w:rPr>
          <w:b/>
          <w:color w:val="365F91"/>
          <w:sz w:val="20"/>
        </w:rPr>
        <w:t xml:space="preserve">LISTAGEM DE DOCUMENTOS............................................................................................. </w:t>
      </w:r>
      <w:r w:rsidR="00AA3166">
        <w:rPr>
          <w:b/>
          <w:color w:val="365F91"/>
          <w:sz w:val="20"/>
        </w:rPr>
        <w:t>61</w:t>
      </w:r>
    </w:p>
    <w:p w:rsidR="00233234" w:rsidRDefault="00EF0EF6">
      <w:pPr>
        <w:spacing w:after="19" w:line="259" w:lineRule="auto"/>
        <w:ind w:left="792" w:right="0" w:firstLine="0"/>
        <w:jc w:val="left"/>
      </w:pPr>
      <w:r>
        <w:rPr>
          <w:b/>
          <w:color w:val="365F91"/>
          <w:sz w:val="20"/>
        </w:rPr>
        <w:t xml:space="preserve"> </w:t>
      </w:r>
    </w:p>
    <w:p w:rsidR="00233234" w:rsidRDefault="00EF0EF6">
      <w:pPr>
        <w:spacing w:after="14" w:line="259" w:lineRule="auto"/>
        <w:ind w:left="792" w:right="0" w:firstLine="0"/>
        <w:jc w:val="left"/>
      </w:pPr>
      <w:r>
        <w:rPr>
          <w:rFonts w:ascii="Times New Roman" w:eastAsia="Times New Roman" w:hAnsi="Times New Roman" w:cs="Times New Roman"/>
          <w:sz w:val="24"/>
        </w:rPr>
        <w:t xml:space="preserve"> </w:t>
      </w:r>
    </w:p>
    <w:p w:rsidR="00233234" w:rsidRDefault="00EF0EF6">
      <w:pPr>
        <w:spacing w:after="0" w:line="259" w:lineRule="auto"/>
        <w:ind w:right="0" w:firstLine="0"/>
        <w:jc w:val="left"/>
      </w:pPr>
      <w:r>
        <w:rPr>
          <w:rFonts w:ascii="Times New Roman" w:eastAsia="Times New Roman" w:hAnsi="Times New Roman" w:cs="Times New Roman"/>
          <w:sz w:val="24"/>
        </w:rPr>
        <w:t xml:space="preserve"> </w:t>
      </w:r>
    </w:p>
    <w:p w:rsidR="00233234" w:rsidRDefault="00EF0EF6">
      <w:pPr>
        <w:spacing w:after="0" w:line="259" w:lineRule="auto"/>
        <w:ind w:right="0" w:firstLine="0"/>
        <w:jc w:val="left"/>
      </w:pPr>
      <w:r>
        <w:rPr>
          <w:rFonts w:ascii="Times New Roman" w:eastAsia="Times New Roman" w:hAnsi="Times New Roman" w:cs="Times New Roman"/>
          <w:sz w:val="24"/>
        </w:rPr>
        <w:t xml:space="preserve"> </w:t>
      </w:r>
    </w:p>
    <w:p w:rsidR="00233234" w:rsidRDefault="00EF0EF6">
      <w:pPr>
        <w:spacing w:after="0" w:line="259" w:lineRule="auto"/>
        <w:ind w:right="0" w:firstLine="0"/>
        <w:jc w:val="left"/>
      </w:pPr>
      <w:r>
        <w:rPr>
          <w:rFonts w:ascii="Times New Roman" w:eastAsia="Times New Roman" w:hAnsi="Times New Roman" w:cs="Times New Roman"/>
          <w:sz w:val="24"/>
        </w:rPr>
        <w:t xml:space="preserve"> </w:t>
      </w:r>
    </w:p>
    <w:p w:rsidR="00233234" w:rsidRDefault="00EF0EF6">
      <w:pPr>
        <w:spacing w:after="0" w:line="259" w:lineRule="auto"/>
        <w:ind w:right="0" w:firstLine="0"/>
        <w:jc w:val="left"/>
        <w:rPr>
          <w:rFonts w:ascii="Times New Roman" w:eastAsia="Times New Roman" w:hAnsi="Times New Roman" w:cs="Times New Roman"/>
          <w:sz w:val="24"/>
        </w:rPr>
      </w:pPr>
      <w:r>
        <w:rPr>
          <w:rFonts w:ascii="Times New Roman" w:eastAsia="Times New Roman" w:hAnsi="Times New Roman" w:cs="Times New Roman"/>
          <w:sz w:val="24"/>
        </w:rPr>
        <w:t xml:space="preserve"> </w:t>
      </w:r>
    </w:p>
    <w:p w:rsidR="00EF0EF6" w:rsidRDefault="00EF0EF6">
      <w:pPr>
        <w:spacing w:after="0" w:line="259" w:lineRule="auto"/>
        <w:ind w:right="0" w:firstLine="0"/>
        <w:jc w:val="left"/>
        <w:rPr>
          <w:rFonts w:ascii="Times New Roman" w:eastAsia="Times New Roman" w:hAnsi="Times New Roman" w:cs="Times New Roman"/>
          <w:sz w:val="24"/>
        </w:rPr>
      </w:pPr>
    </w:p>
    <w:p w:rsidR="00EF0EF6" w:rsidRDefault="00EF0EF6">
      <w:pPr>
        <w:spacing w:after="0" w:line="259" w:lineRule="auto"/>
        <w:ind w:right="0" w:firstLine="0"/>
        <w:jc w:val="left"/>
      </w:pPr>
    </w:p>
    <w:p w:rsidR="00233234" w:rsidRDefault="00EF0EF6">
      <w:pPr>
        <w:spacing w:after="0" w:line="259" w:lineRule="auto"/>
        <w:ind w:right="0" w:firstLine="0"/>
        <w:jc w:val="left"/>
      </w:pPr>
      <w:r>
        <w:rPr>
          <w:rFonts w:ascii="Times New Roman" w:eastAsia="Times New Roman" w:hAnsi="Times New Roman" w:cs="Times New Roman"/>
          <w:sz w:val="24"/>
        </w:rPr>
        <w:t xml:space="preserve"> </w:t>
      </w:r>
    </w:p>
    <w:p w:rsidR="00233234" w:rsidRDefault="00EF0EF6">
      <w:pPr>
        <w:spacing w:after="0" w:line="259" w:lineRule="auto"/>
        <w:ind w:right="0" w:firstLine="0"/>
        <w:jc w:val="left"/>
      </w:pPr>
      <w:r>
        <w:rPr>
          <w:rFonts w:ascii="Times New Roman" w:eastAsia="Times New Roman" w:hAnsi="Times New Roman" w:cs="Times New Roman"/>
          <w:sz w:val="24"/>
        </w:rPr>
        <w:t xml:space="preserve"> </w:t>
      </w:r>
    </w:p>
    <w:p w:rsidR="00233234" w:rsidRDefault="00EF0EF6">
      <w:pPr>
        <w:pStyle w:val="Ttulo1"/>
        <w:ind w:right="-6"/>
      </w:pPr>
      <w:r>
        <w:rPr>
          <w:sz w:val="44"/>
        </w:rPr>
        <w:lastRenderedPageBreak/>
        <w:t>1 I</w:t>
      </w:r>
      <w:r>
        <w:t>NTRODUÇÃO</w:t>
      </w:r>
      <w:r>
        <w:rPr>
          <w:sz w:val="44"/>
        </w:rPr>
        <w:t xml:space="preserve"> </w:t>
      </w:r>
    </w:p>
    <w:p w:rsidR="00233234" w:rsidRDefault="00EF0EF6">
      <w:pPr>
        <w:spacing w:after="292" w:line="259" w:lineRule="auto"/>
        <w:ind w:left="-29" w:right="-23" w:firstLine="0"/>
        <w:jc w:val="left"/>
      </w:pPr>
      <w:r>
        <w:rPr>
          <w:rFonts w:ascii="Calibri" w:eastAsia="Calibri" w:hAnsi="Calibri" w:cs="Calibri"/>
          <w:noProof/>
        </w:rPr>
        <mc:AlternateContent>
          <mc:Choice Requires="wpg">
            <w:drawing>
              <wp:inline distT="0" distB="0" distL="0" distR="0">
                <wp:extent cx="5797296" cy="6096"/>
                <wp:effectExtent l="0" t="0" r="0" b="0"/>
                <wp:docPr id="84867" name="Group 84867"/>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105145" name="Shape 105145"/>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84867" style="width:456.48pt;height:0.47998pt;mso-position-horizontal-relative:char;mso-position-vertical-relative:line" coordsize="57972,60">
                <v:shape id="Shape 105146" style="position:absolute;width:57972;height:91;left:0;top:0;" coordsize="5797296,9144" path="m0,0l5797296,0l5797296,9144l0,9144l0,0">
                  <v:stroke weight="0pt" endcap="flat" joinstyle="miter" miterlimit="10" on="false" color="#000000" opacity="0"/>
                  <v:fill on="true" color="#ffc000"/>
                </v:shape>
              </v:group>
            </w:pict>
          </mc:Fallback>
        </mc:AlternateContent>
      </w:r>
    </w:p>
    <w:p w:rsidR="00233234" w:rsidRDefault="00EF0EF6">
      <w:pPr>
        <w:spacing w:after="0" w:line="259" w:lineRule="auto"/>
        <w:ind w:right="0" w:firstLine="0"/>
        <w:jc w:val="left"/>
      </w:pPr>
      <w:r>
        <w:rPr>
          <w:rFonts w:ascii="Times New Roman" w:eastAsia="Times New Roman" w:hAnsi="Times New Roman" w:cs="Times New Roman"/>
          <w:sz w:val="24"/>
        </w:rPr>
        <w:t xml:space="preserve"> </w:t>
      </w:r>
    </w:p>
    <w:p w:rsidR="00233234" w:rsidRDefault="00EF0EF6">
      <w:pPr>
        <w:pStyle w:val="Ttulo2"/>
        <w:ind w:left="715"/>
      </w:pPr>
      <w:r>
        <w:t xml:space="preserve">1.1. DEFINIÇÃO DO PROGRAMA PROINFÂNCIA FNDE </w:t>
      </w:r>
    </w:p>
    <w:p w:rsidR="00233234" w:rsidRDefault="00EF0EF6">
      <w:pPr>
        <w:spacing w:after="115" w:line="259" w:lineRule="auto"/>
        <w:ind w:left="708" w:right="0" w:firstLine="0"/>
        <w:jc w:val="left"/>
      </w:pPr>
      <w:r>
        <w:rPr>
          <w:sz w:val="20"/>
        </w:rPr>
        <w:t xml:space="preserve"> </w:t>
      </w:r>
    </w:p>
    <w:p w:rsidR="00233234" w:rsidRDefault="00EF0EF6">
      <w:pPr>
        <w:ind w:left="-15" w:right="2"/>
      </w:pPr>
      <w:r>
        <w:t xml:space="preserve">O Programa PROINFÂNCIA - Programa Nacional de Reestruturação e Aparelhagem da Rede Escolar Pública de Educação Infantil, criado pelo governo federal (MEC e FNDE), faz parte das ações do Plano de Desenvolvimento da Educação (PDE), visando aprimorar a infraestrutura escolar, referente ao ensino infantil, tanto na construção das escolas, como na implantação de equipamentos e mobiliários adequados, uma vez que esses refletem na melhoria da qualidade da educação. </w:t>
      </w:r>
    </w:p>
    <w:p w:rsidR="00233234" w:rsidRDefault="00EF0EF6">
      <w:pPr>
        <w:ind w:left="-15" w:right="2"/>
      </w:pPr>
      <w:r>
        <w:t xml:space="preserve">O programa além de prestar assistência financeira aos municípios, com caráter suplementar, padroniza e qualifica as unidades escolares de educação infantil da rede pública. </w:t>
      </w:r>
    </w:p>
    <w:p w:rsidR="00233234" w:rsidRDefault="00EF0EF6">
      <w:pPr>
        <w:spacing w:after="79" w:line="259" w:lineRule="auto"/>
        <w:ind w:left="708" w:right="0" w:firstLine="0"/>
        <w:jc w:val="left"/>
      </w:pPr>
      <w:r>
        <w:t xml:space="preserve"> </w:t>
      </w:r>
    </w:p>
    <w:p w:rsidR="00233234" w:rsidRDefault="00233234" w:rsidP="00D64C91">
      <w:pPr>
        <w:spacing w:after="134" w:line="259" w:lineRule="auto"/>
        <w:ind w:right="0" w:firstLine="0"/>
        <w:jc w:val="left"/>
      </w:pPr>
      <w:bookmarkStart w:id="0" w:name="_GoBack"/>
      <w:bookmarkEnd w:id="0"/>
    </w:p>
    <w:p w:rsidR="00233234" w:rsidRDefault="00EF0EF6">
      <w:pPr>
        <w:pStyle w:val="Ttulo2"/>
        <w:tabs>
          <w:tab w:val="center" w:pos="892"/>
          <w:tab w:val="center" w:pos="2920"/>
        </w:tabs>
        <w:ind w:left="0" w:firstLine="0"/>
      </w:pPr>
      <w:r>
        <w:rPr>
          <w:rFonts w:ascii="Calibri" w:eastAsia="Calibri" w:hAnsi="Calibri" w:cs="Calibri"/>
          <w:b w:val="0"/>
          <w:color w:val="000000"/>
        </w:rPr>
        <w:tab/>
      </w:r>
      <w:r>
        <w:t xml:space="preserve">1.2. </w:t>
      </w:r>
      <w:r>
        <w:tab/>
        <w:t xml:space="preserve">OBJETIVO DO DOCUMENTO </w:t>
      </w:r>
    </w:p>
    <w:p w:rsidR="00233234" w:rsidRDefault="00EF0EF6">
      <w:pPr>
        <w:spacing w:after="19" w:line="259" w:lineRule="auto"/>
        <w:ind w:left="792" w:right="0" w:firstLine="0"/>
        <w:jc w:val="left"/>
      </w:pPr>
      <w:r>
        <w:rPr>
          <w:b/>
          <w:color w:val="365F91"/>
        </w:rPr>
        <w:t xml:space="preserve"> </w:t>
      </w:r>
    </w:p>
    <w:p w:rsidR="00233234" w:rsidRDefault="00EF0EF6">
      <w:pPr>
        <w:ind w:left="-15" w:right="2"/>
      </w:pPr>
      <w:r>
        <w:t xml:space="preserve">O memorial descritivo, como parte integrante de um projeto executivo, tem a finalidade de caracterizar criteriosamente todos os materiais e componentes envolvidos, bem como a sistemática construtiva utilizada. Tal documento relata e define o projeto executivo e suas particularidades.  </w:t>
      </w:r>
    </w:p>
    <w:p w:rsidR="00233234" w:rsidRDefault="00EF0EF6">
      <w:pPr>
        <w:ind w:left="-15" w:right="2"/>
      </w:pPr>
      <w:r>
        <w:t xml:space="preserve">Cabe ressaltar que o projeto executivo aqui referido compreende somente a porção padronizada do projeto fornecido pelo FNDE, assim denominada, por possuir nível de detalhamento maior que o projeto básico. O projeto executivo, contudo, para que seja assim considerado, deverá ser complementado pelo projeto de implantação no terreno, bem como por ajustes ao projeto-padrão fornecido em função de atendimento a exigências locais, elaborados localmente por equipe técnica capacitada. </w:t>
      </w:r>
    </w:p>
    <w:p w:rsidR="00233234" w:rsidRDefault="00EF0EF6">
      <w:pPr>
        <w:ind w:left="-15" w:right="2"/>
      </w:pPr>
      <w:r>
        <w:t xml:space="preserve">Constam do presente memorial descritivo a descrição dos elementos constituintes do </w:t>
      </w:r>
      <w:r>
        <w:rPr>
          <w:b/>
        </w:rPr>
        <w:t>projeto arquitetônico</w:t>
      </w:r>
      <w:r>
        <w:t xml:space="preserve">, com suas respectivas sequências executivas e especificações. Constam também do Memorial a citação de leis, normas, decretos, regulamentos, portarias, códigos referentes à construção civil, emitidos por órgãos públicos federais, estaduais e municipais, ou por concessionárias de serviços públicos. </w:t>
      </w:r>
    </w:p>
    <w:p w:rsidR="00233234" w:rsidRDefault="00EF0EF6">
      <w:pPr>
        <w:spacing w:after="19" w:line="259" w:lineRule="auto"/>
        <w:ind w:left="360" w:right="0" w:firstLine="0"/>
        <w:jc w:val="left"/>
      </w:pPr>
      <w:r>
        <w:t xml:space="preserve"> </w:t>
      </w:r>
    </w:p>
    <w:p w:rsidR="00233234" w:rsidRDefault="00EF0EF6">
      <w:pPr>
        <w:spacing w:after="16" w:line="259" w:lineRule="auto"/>
        <w:ind w:left="360" w:right="0" w:firstLine="0"/>
        <w:jc w:val="left"/>
      </w:pPr>
      <w:r>
        <w:t xml:space="preserve"> </w:t>
      </w:r>
    </w:p>
    <w:p w:rsidR="00233234" w:rsidRDefault="00EF0EF6">
      <w:pPr>
        <w:spacing w:after="16" w:line="259" w:lineRule="auto"/>
        <w:ind w:left="360" w:right="0" w:firstLine="0"/>
        <w:jc w:val="left"/>
      </w:pPr>
      <w:r>
        <w:t xml:space="preserve"> </w:t>
      </w:r>
    </w:p>
    <w:p w:rsidR="00233234" w:rsidRDefault="00EF0EF6">
      <w:pPr>
        <w:spacing w:after="16" w:line="259" w:lineRule="auto"/>
        <w:ind w:left="360" w:right="0" w:firstLine="0"/>
        <w:jc w:val="left"/>
      </w:pPr>
      <w:r>
        <w:t xml:space="preserve"> </w:t>
      </w:r>
    </w:p>
    <w:p w:rsidR="00233234" w:rsidRDefault="00EF0EF6">
      <w:pPr>
        <w:spacing w:after="16" w:line="259" w:lineRule="auto"/>
        <w:ind w:left="360" w:right="0" w:firstLine="0"/>
        <w:jc w:val="left"/>
      </w:pPr>
      <w:r>
        <w:t xml:space="preserve"> </w:t>
      </w:r>
    </w:p>
    <w:p w:rsidR="00233234" w:rsidRDefault="00EF0EF6">
      <w:pPr>
        <w:spacing w:after="19" w:line="259" w:lineRule="auto"/>
        <w:ind w:left="360" w:right="0" w:firstLine="0"/>
        <w:jc w:val="left"/>
      </w:pPr>
      <w:r>
        <w:t xml:space="preserve"> </w:t>
      </w:r>
    </w:p>
    <w:p w:rsidR="00233234" w:rsidRDefault="00EF0EF6">
      <w:pPr>
        <w:spacing w:after="16" w:line="259" w:lineRule="auto"/>
        <w:ind w:left="360" w:right="0" w:firstLine="0"/>
        <w:jc w:val="left"/>
      </w:pPr>
      <w:r>
        <w:t xml:space="preserve"> </w:t>
      </w:r>
    </w:p>
    <w:p w:rsidR="00233234" w:rsidRDefault="00EF0EF6">
      <w:pPr>
        <w:spacing w:after="16" w:line="259" w:lineRule="auto"/>
        <w:ind w:left="360" w:right="0" w:firstLine="0"/>
        <w:jc w:val="left"/>
      </w:pPr>
      <w:r>
        <w:t xml:space="preserve"> </w:t>
      </w:r>
    </w:p>
    <w:p w:rsidR="00233234" w:rsidRDefault="00EF0EF6">
      <w:pPr>
        <w:spacing w:after="16" w:line="259" w:lineRule="auto"/>
        <w:ind w:left="360" w:right="0" w:firstLine="0"/>
        <w:jc w:val="left"/>
      </w:pPr>
      <w:r>
        <w:t xml:space="preserve"> </w:t>
      </w:r>
    </w:p>
    <w:p w:rsidR="00233234" w:rsidRDefault="00EF0EF6">
      <w:pPr>
        <w:spacing w:after="0" w:line="259" w:lineRule="auto"/>
        <w:ind w:left="360" w:right="0" w:firstLine="0"/>
        <w:jc w:val="left"/>
      </w:pPr>
      <w:r>
        <w:lastRenderedPageBreak/>
        <w:t xml:space="preserve"> </w:t>
      </w:r>
    </w:p>
    <w:p w:rsidR="00233234" w:rsidRDefault="00EF0EF6">
      <w:pPr>
        <w:pStyle w:val="Ttulo1"/>
        <w:ind w:right="-6"/>
      </w:pPr>
      <w:r>
        <w:rPr>
          <w:sz w:val="44"/>
        </w:rPr>
        <w:t>2. A</w:t>
      </w:r>
      <w:r>
        <w:t>RQUITETURA</w:t>
      </w:r>
      <w:r>
        <w:rPr>
          <w:sz w:val="44"/>
        </w:rPr>
        <w:t xml:space="preserve"> </w:t>
      </w:r>
    </w:p>
    <w:p w:rsidR="00233234" w:rsidRDefault="00EF0EF6">
      <w:pPr>
        <w:spacing w:after="283" w:line="259" w:lineRule="auto"/>
        <w:ind w:left="-29" w:right="-23" w:firstLine="0"/>
        <w:jc w:val="left"/>
      </w:pPr>
      <w:r>
        <w:rPr>
          <w:rFonts w:ascii="Calibri" w:eastAsia="Calibri" w:hAnsi="Calibri" w:cs="Calibri"/>
          <w:noProof/>
        </w:rPr>
        <mc:AlternateContent>
          <mc:Choice Requires="wpg">
            <w:drawing>
              <wp:inline distT="0" distB="0" distL="0" distR="0">
                <wp:extent cx="5797296" cy="6096"/>
                <wp:effectExtent l="0" t="0" r="0" b="0"/>
                <wp:docPr id="80283" name="Group 80283"/>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105147" name="Shape 105147"/>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80283" style="width:456.48pt;height:0.47998pt;mso-position-horizontal-relative:char;mso-position-vertical-relative:line" coordsize="57972,60">
                <v:shape id="Shape 105148" style="position:absolute;width:57972;height:91;left:0;top:0;" coordsize="5797296,9144" path="m0,0l5797296,0l5797296,9144l0,9144l0,0">
                  <v:stroke weight="0pt" endcap="flat" joinstyle="miter" miterlimit="10" on="false" color="#000000" opacity="0"/>
                  <v:fill on="true" color="#ffc000"/>
                </v:shape>
              </v:group>
            </w:pict>
          </mc:Fallback>
        </mc:AlternateContent>
      </w:r>
    </w:p>
    <w:p w:rsidR="00233234" w:rsidRDefault="00EF0EF6">
      <w:pPr>
        <w:pStyle w:val="Ttulo2"/>
        <w:spacing w:after="100"/>
        <w:ind w:left="715"/>
      </w:pPr>
      <w:r>
        <w:t xml:space="preserve">2.1. CONSIDERAÇÕES GERAIS </w:t>
      </w:r>
    </w:p>
    <w:p w:rsidR="00233234" w:rsidRDefault="00EF0EF6">
      <w:pPr>
        <w:ind w:left="-15" w:right="2"/>
      </w:pPr>
      <w:r>
        <w:t xml:space="preserve">O Projeto do Módulo de Educação Infantil, desenvolvido para o Programa </w:t>
      </w:r>
      <w:proofErr w:type="spellStart"/>
      <w:r>
        <w:t>Proinfância</w:t>
      </w:r>
      <w:proofErr w:type="spellEnd"/>
      <w:r>
        <w:t xml:space="preserve">, tem capacidade de atendimento de até 96 crianças, em dois turnos (matutino e vespertino), e 48 crianças em período integral. As escolas de educação infantil são destinadas a crianças na faixa etária de 0 a 5 anos e 11 meses, distribuídos da seguinte forma: </w:t>
      </w:r>
    </w:p>
    <w:p w:rsidR="00233234" w:rsidRDefault="00EF0EF6">
      <w:pPr>
        <w:spacing w:after="123"/>
        <w:ind w:left="718" w:right="2" w:hanging="10"/>
      </w:pPr>
      <w:r>
        <w:rPr>
          <w:b/>
          <w:i/>
        </w:rPr>
        <w:t>Creche</w:t>
      </w:r>
      <w:r>
        <w:rPr>
          <w:i/>
        </w:rPr>
        <w:t xml:space="preserve"> - para crianças de 0 até 4 anos de idade, sendo: </w:t>
      </w:r>
    </w:p>
    <w:p w:rsidR="00233234" w:rsidRDefault="00EF0EF6">
      <w:pPr>
        <w:numPr>
          <w:ilvl w:val="0"/>
          <w:numId w:val="2"/>
        </w:numPr>
        <w:spacing w:after="89"/>
        <w:ind w:right="2" w:hanging="425"/>
      </w:pPr>
      <w:r>
        <w:rPr>
          <w:i/>
        </w:rPr>
        <w:t xml:space="preserve">Creche I – 0 até 11 meses </w:t>
      </w:r>
    </w:p>
    <w:p w:rsidR="00233234" w:rsidRDefault="00EF0EF6">
      <w:pPr>
        <w:numPr>
          <w:ilvl w:val="0"/>
          <w:numId w:val="2"/>
        </w:numPr>
        <w:spacing w:after="92"/>
        <w:ind w:right="2" w:hanging="425"/>
      </w:pPr>
      <w:r>
        <w:rPr>
          <w:i/>
        </w:rPr>
        <w:t xml:space="preserve">Creche II – 1 ano até 1 ano e 11 meses </w:t>
      </w:r>
    </w:p>
    <w:p w:rsidR="00233234" w:rsidRDefault="00EF0EF6">
      <w:pPr>
        <w:numPr>
          <w:ilvl w:val="0"/>
          <w:numId w:val="2"/>
        </w:numPr>
        <w:spacing w:after="53"/>
        <w:ind w:right="2" w:hanging="425"/>
      </w:pPr>
      <w:r>
        <w:rPr>
          <w:i/>
        </w:rPr>
        <w:t xml:space="preserve">Creche III – 2 anos até 3 anos e 11 meses </w:t>
      </w:r>
    </w:p>
    <w:p w:rsidR="00233234" w:rsidRDefault="00EF0EF6">
      <w:pPr>
        <w:ind w:left="718" w:right="2" w:hanging="10"/>
      </w:pPr>
      <w:r>
        <w:rPr>
          <w:b/>
          <w:i/>
        </w:rPr>
        <w:t>Pré-escola</w:t>
      </w:r>
      <w:r>
        <w:rPr>
          <w:i/>
        </w:rPr>
        <w:t xml:space="preserve"> – para crianças de 4 até 5 anos e 11 meses </w:t>
      </w:r>
    </w:p>
    <w:p w:rsidR="00233234" w:rsidRDefault="00EF0EF6">
      <w:pPr>
        <w:ind w:left="-15" w:right="2"/>
      </w:pPr>
      <w:r>
        <w:t xml:space="preserve">O partido arquitetônico adotado foi baseado nas necessidades de desenvolvimento da criança, tanto no aspecto físico, psicológico, como no intelectual e social. Foram levadas em consideração as diversidades que temos no país, fundamentalmente em aspectos ambientais, geográficos e climáticos, em relação às densidades demográficas, os recursos socioeconômicos e os contextos culturais de cada região, de modo a propiciar ambientes com conceitos inclusivos, aliando as características dos ambientes internos e externos (volumetria, formas, materiais, cores, texturas) com as práticas pedagógicas, culturais e sociais. </w:t>
      </w:r>
    </w:p>
    <w:p w:rsidR="00233234" w:rsidRDefault="00EF0EF6">
      <w:pPr>
        <w:ind w:left="-15" w:right="2"/>
      </w:pPr>
      <w:r>
        <w:t xml:space="preserve">Foi considerada como ideal a implantação dos Módulos de Educação Infantil em área de terreno vazia em Escolas existentes, sejam elas de Educação Infantil (Ampliação do atendimento) e fundamental. Para tal, é ideal uma área mínima de medidas de 20m por 20m e declividade máxima de 3%. Tendo em vista as diferentes situações para implantação das escolas, o projeto apresenta opções e alternativas para efetuá-las, entre elas: alternativas de implantação em relação aos edifícios existentes, opções de instalações elétricas em 110V e 220V, alternativas de fundações, implantação de sistema de esgoto quando não houver o sistema de rede pública disponível e alternativas de elementos construtivos visando o conforto térmico. </w:t>
      </w:r>
    </w:p>
    <w:p w:rsidR="00233234" w:rsidRDefault="00EF0EF6">
      <w:pPr>
        <w:spacing w:after="124"/>
        <w:ind w:left="-15" w:right="2"/>
      </w:pPr>
      <w:r>
        <w:t xml:space="preserve">Com a finalidade de atender ao usuário principal, no caso, as crianças na faixa etária definida, o projeto adotou os seguintes critérios: </w:t>
      </w:r>
    </w:p>
    <w:p w:rsidR="00233234" w:rsidRDefault="00EF0EF6">
      <w:pPr>
        <w:numPr>
          <w:ilvl w:val="0"/>
          <w:numId w:val="3"/>
        </w:numPr>
        <w:spacing w:after="123"/>
        <w:ind w:right="2"/>
      </w:pPr>
      <w:r>
        <w:t xml:space="preserve">Segurança física, que restringe o acesso das crianças desacompanhadas a áreas externas ao módulo; </w:t>
      </w:r>
    </w:p>
    <w:p w:rsidR="00233234" w:rsidRDefault="00EF0EF6">
      <w:pPr>
        <w:numPr>
          <w:ilvl w:val="0"/>
          <w:numId w:val="3"/>
        </w:numPr>
        <w:spacing w:after="123"/>
        <w:ind w:right="2"/>
      </w:pPr>
      <w:r>
        <w:t xml:space="preserve">Setorização por faixa etária, com a adoção de salas de atividades exclusivas, para a promoção de atividades específicas de acordo com as necessidades pedagógicas; </w:t>
      </w:r>
    </w:p>
    <w:p w:rsidR="00233234" w:rsidRDefault="00EF0EF6">
      <w:pPr>
        <w:numPr>
          <w:ilvl w:val="0"/>
          <w:numId w:val="3"/>
        </w:numPr>
        <w:spacing w:after="121"/>
        <w:ind w:right="2"/>
      </w:pPr>
      <w:r>
        <w:t xml:space="preserve">Ambientes de integração e convívio entre crianças de diferentes faixas etárias como: pátios, solários e áreas externas; </w:t>
      </w:r>
    </w:p>
    <w:p w:rsidR="00233234" w:rsidRDefault="00EF0EF6">
      <w:pPr>
        <w:numPr>
          <w:ilvl w:val="0"/>
          <w:numId w:val="3"/>
        </w:numPr>
        <w:spacing w:after="120"/>
        <w:ind w:right="2"/>
      </w:pPr>
      <w:r>
        <w:lastRenderedPageBreak/>
        <w:t xml:space="preserve">Interação visual por meio de elementos de transparência como instalação de visores nas portas, esquadrias com peitoril baixo e elementos vazados nos solários; </w:t>
      </w:r>
    </w:p>
    <w:p w:rsidR="00233234" w:rsidRDefault="00EF0EF6">
      <w:pPr>
        <w:numPr>
          <w:ilvl w:val="0"/>
          <w:numId w:val="3"/>
        </w:numPr>
        <w:ind w:right="2"/>
      </w:pPr>
      <w:r>
        <w:t xml:space="preserve">Equipamentos destinados ao uso e escala infantil, respeitando as dimensões </w:t>
      </w:r>
    </w:p>
    <w:p w:rsidR="00233234" w:rsidRDefault="00EF0EF6">
      <w:pPr>
        <w:spacing w:after="63"/>
        <w:ind w:left="-15" w:right="2" w:firstLine="0"/>
      </w:pPr>
      <w:r>
        <w:t xml:space="preserve">de instalações adequadas, como vasos sanitários, pias, bancadas e acessórios em geral. </w:t>
      </w:r>
    </w:p>
    <w:p w:rsidR="00233234" w:rsidRDefault="00EF0EF6">
      <w:pPr>
        <w:spacing w:after="118" w:line="259" w:lineRule="auto"/>
        <w:ind w:left="708" w:right="0" w:firstLine="0"/>
        <w:jc w:val="left"/>
      </w:pPr>
      <w:r>
        <w:rPr>
          <w:rFonts w:ascii="Times New Roman" w:eastAsia="Times New Roman" w:hAnsi="Times New Roman" w:cs="Times New Roman"/>
          <w:sz w:val="20"/>
        </w:rPr>
        <w:t xml:space="preserve"> </w:t>
      </w:r>
    </w:p>
    <w:p w:rsidR="00233234" w:rsidRDefault="00EF0EF6">
      <w:pPr>
        <w:ind w:left="-15" w:right="2"/>
      </w:pPr>
      <w:r>
        <w:t xml:space="preserve">Tais critérios destinam-se a assegurar o conforto, saúde e segurança dos usuários na edificação, e independem das técnicas construtivas e materiais aplicados. </w:t>
      </w:r>
    </w:p>
    <w:p w:rsidR="00233234" w:rsidRDefault="00EF0EF6">
      <w:pPr>
        <w:spacing w:after="31" w:line="259" w:lineRule="auto"/>
        <w:ind w:left="1500" w:right="0" w:firstLine="0"/>
        <w:jc w:val="left"/>
      </w:pPr>
      <w:r>
        <w:rPr>
          <w:sz w:val="20"/>
        </w:rPr>
        <w:t xml:space="preserve"> </w:t>
      </w:r>
    </w:p>
    <w:p w:rsidR="00233234" w:rsidRDefault="00EF0EF6">
      <w:pPr>
        <w:pStyle w:val="Ttulo2"/>
        <w:spacing w:after="98"/>
        <w:ind w:left="715"/>
      </w:pPr>
      <w:r>
        <w:t xml:space="preserve">2.2. PARÂMETROS DE IMPLANTAÇÃO </w:t>
      </w:r>
    </w:p>
    <w:p w:rsidR="00233234" w:rsidRDefault="00EF0EF6">
      <w:pPr>
        <w:spacing w:after="119"/>
        <w:ind w:left="-15" w:right="2"/>
      </w:pPr>
      <w:r>
        <w:t xml:space="preserve">Para definir a implantação do projeto no terreno a que se destina, devem ser considerados alguns parâmetros indispensáveis ao adequado posicionamento que irá privilegiar a edificação das melhores condições: </w:t>
      </w:r>
    </w:p>
    <w:p w:rsidR="00233234" w:rsidRDefault="00EF0EF6">
      <w:pPr>
        <w:numPr>
          <w:ilvl w:val="0"/>
          <w:numId w:val="4"/>
        </w:numPr>
        <w:spacing w:after="118"/>
        <w:ind w:right="2"/>
      </w:pPr>
      <w:r>
        <w:rPr>
          <w:b/>
        </w:rPr>
        <w:t>Características do terreno</w:t>
      </w:r>
      <w:r>
        <w:t xml:space="preserve">: avaliar dimensões, forma e topografia do terreno, existência de vegetação, mananciais de água e etc.  </w:t>
      </w:r>
    </w:p>
    <w:p w:rsidR="00233234" w:rsidRDefault="00EF0EF6">
      <w:pPr>
        <w:numPr>
          <w:ilvl w:val="0"/>
          <w:numId w:val="4"/>
        </w:numPr>
        <w:spacing w:after="121"/>
        <w:ind w:right="2"/>
      </w:pPr>
      <w:r>
        <w:rPr>
          <w:b/>
        </w:rPr>
        <w:t>Localização do terreno</w:t>
      </w:r>
      <w:r>
        <w:t xml:space="preserve">: privilegiar localização próxima a demanda existente, com vias de acesso fácil, evitando localização próxima a zonas industriais, vias de grande tráfego ou zonas de ruído; Garantir a relação harmoniosa da construção com o entorno, visando o conforto ambiental dos seus usuários (conforto </w:t>
      </w:r>
      <w:proofErr w:type="spellStart"/>
      <w:r>
        <w:t>higrotérmico</w:t>
      </w:r>
      <w:proofErr w:type="spellEnd"/>
      <w:r>
        <w:t xml:space="preserve">, visual, acústico, olfativo/qualidade do ar);  </w:t>
      </w:r>
    </w:p>
    <w:p w:rsidR="00233234" w:rsidRDefault="00EF0EF6">
      <w:pPr>
        <w:numPr>
          <w:ilvl w:val="0"/>
          <w:numId w:val="4"/>
        </w:numPr>
        <w:spacing w:after="119"/>
        <w:ind w:right="2"/>
      </w:pPr>
      <w:r>
        <w:rPr>
          <w:b/>
        </w:rPr>
        <w:t>Adequação da edificação aos parâmetros ambientais</w:t>
      </w:r>
      <w:r>
        <w:t xml:space="preserve">: adequação térmica, à insolação, permitindo ventilação cruzada nos ambientes de salas de aula e iluminação natural; </w:t>
      </w:r>
    </w:p>
    <w:p w:rsidR="00233234" w:rsidRDefault="00EF0EF6">
      <w:pPr>
        <w:numPr>
          <w:ilvl w:val="0"/>
          <w:numId w:val="4"/>
        </w:numPr>
        <w:spacing w:after="121"/>
        <w:ind w:right="2"/>
      </w:pPr>
      <w:r>
        <w:rPr>
          <w:b/>
        </w:rPr>
        <w:t>Adequação ao clima regional</w:t>
      </w:r>
      <w:r>
        <w:t xml:space="preserve">: considerar as diversas características climáticas em função da cobertura vegetal do terreno, das superfícies de água, dos ventos, do sol e de vários outros elementos que compõem a paisagem a fim de antecipar futuros problemas relativos ao conforto dos usuários;  </w:t>
      </w:r>
    </w:p>
    <w:p w:rsidR="00233234" w:rsidRDefault="00EF0EF6">
      <w:pPr>
        <w:numPr>
          <w:ilvl w:val="0"/>
          <w:numId w:val="4"/>
        </w:numPr>
        <w:spacing w:after="119"/>
        <w:ind w:right="2"/>
      </w:pPr>
      <w:r>
        <w:rPr>
          <w:b/>
        </w:rPr>
        <w:t>Características do solo:</w:t>
      </w:r>
      <w:r>
        <w:t xml:space="preserve"> conhecer o tipo de solo presente no terreno possibilitando dimensionar corretamente as fundações para garantir segurança e economia na construção do edifício. Para a escolha correta do tipo de fundação, é necessário conhecer as características mecânicas e de composição do solo, mediante ensaios de pesquisas e sondagem de solo; </w:t>
      </w:r>
    </w:p>
    <w:p w:rsidR="00233234" w:rsidRDefault="00EF0EF6">
      <w:pPr>
        <w:numPr>
          <w:ilvl w:val="0"/>
          <w:numId w:val="4"/>
        </w:numPr>
        <w:spacing w:after="121"/>
        <w:ind w:right="2"/>
      </w:pPr>
      <w:r>
        <w:rPr>
          <w:b/>
        </w:rPr>
        <w:t>Topografia:</w:t>
      </w:r>
      <w:r>
        <w:t xml:space="preserve"> Fazer o levantamento topográfico do terreno observando atentamente suas características procurando identificar as prováveis influências do relevo sobre a edificação, sobre os aspectos de fundações, conforto ambiental, assim como influência no escoamento das águas superficiais; </w:t>
      </w:r>
    </w:p>
    <w:p w:rsidR="00233234" w:rsidRDefault="00EF0EF6">
      <w:pPr>
        <w:numPr>
          <w:ilvl w:val="0"/>
          <w:numId w:val="4"/>
        </w:numPr>
        <w:spacing w:after="119"/>
        <w:ind w:right="2"/>
      </w:pPr>
      <w:r>
        <w:rPr>
          <w:b/>
        </w:rPr>
        <w:t>Localização da Infraestrutura:</w:t>
      </w:r>
      <w:r>
        <w:t xml:space="preserve"> Avaliar a melhor localização da edificação com relação aos alimentadores das redes públicas de água, energia elétrica e esgoto, neste caso, deve-se preservar a salubridade das águas dos mananciais utilizando-se fossas sépticas quando necessárias localizadas a uma distância de no mínimo 300m dos mananciais.  </w:t>
      </w:r>
    </w:p>
    <w:p w:rsidR="00233234" w:rsidRDefault="00EF0EF6">
      <w:pPr>
        <w:numPr>
          <w:ilvl w:val="0"/>
          <w:numId w:val="4"/>
        </w:numPr>
        <w:ind w:right="2"/>
      </w:pPr>
      <w:r>
        <w:rPr>
          <w:b/>
        </w:rPr>
        <w:lastRenderedPageBreak/>
        <w:t>Orientação da edificação:</w:t>
      </w:r>
      <w:r>
        <w:t xml:space="preserve"> buscar a orientação ótima da edificação, atendendo tanto aos requisitos de conforto ambiental e à dinâmica de utilização da Creche quanto à minimização da carga térmica e consequente redução do consumo de energia elétrica. Além disso, a área exposta à maior insolação deve ser compatível com a posição de solários, e com a entrada do sol nos ambientes internos favorecendo o desenvolvimento das crianças. A correta orientação deve levar em consideração o direcionamento dos ventos favoráveis, brisas refrescantes, levando-se em conta a temperatura média no verão e inverno característica de cada Município. </w:t>
      </w:r>
    </w:p>
    <w:p w:rsidR="00233234" w:rsidRDefault="00EF0EF6">
      <w:pPr>
        <w:pStyle w:val="Ttulo2"/>
        <w:spacing w:after="98"/>
        <w:ind w:left="715"/>
      </w:pPr>
      <w:r>
        <w:t xml:space="preserve">2.3. PARÂMETROS FUNCIONAIS E ESTÉTICOS </w:t>
      </w:r>
    </w:p>
    <w:p w:rsidR="00233234" w:rsidRDefault="00EF0EF6">
      <w:pPr>
        <w:spacing w:after="119"/>
        <w:ind w:left="-15" w:right="2"/>
      </w:pPr>
      <w:r>
        <w:t xml:space="preserve">Para a elaboração do projeto e definição do partido arquitetônico foram condicionantes alguns parâmetros, a seguir relacionados: </w:t>
      </w:r>
    </w:p>
    <w:p w:rsidR="00233234" w:rsidRDefault="00EF0EF6">
      <w:pPr>
        <w:numPr>
          <w:ilvl w:val="0"/>
          <w:numId w:val="5"/>
        </w:numPr>
        <w:spacing w:after="119"/>
        <w:ind w:right="2"/>
      </w:pPr>
      <w:r>
        <w:rPr>
          <w:b/>
        </w:rPr>
        <w:t>Programa arquitetônico</w:t>
      </w:r>
      <w:r>
        <w:t xml:space="preserve"> – elaborado com base no numero de usuários e nas necessidades operacionais cotidianas de um módulo de creche, proporcionando uma vivencia completa da experiência educacional adequada a faixa etária em questão; </w:t>
      </w:r>
    </w:p>
    <w:p w:rsidR="00233234" w:rsidRDefault="00EF0EF6">
      <w:pPr>
        <w:numPr>
          <w:ilvl w:val="0"/>
          <w:numId w:val="5"/>
        </w:numPr>
        <w:spacing w:after="121"/>
        <w:ind w:right="2"/>
      </w:pPr>
      <w:r>
        <w:rPr>
          <w:b/>
        </w:rPr>
        <w:t>Distribuição dos ambientes</w:t>
      </w:r>
      <w:r>
        <w:t xml:space="preserve"> – a distribuição do programa se dá por uma setorização dos ambientes por funções e previsão dos principais fluxos e circulações; A setorização prevê: espaços para atividades restritas a faixa etária e ao grupo, espaços para a interação da criança em atividades coletivas, e de interação com o ambiente natural;  </w:t>
      </w:r>
    </w:p>
    <w:p w:rsidR="00233234" w:rsidRDefault="00EF0EF6">
      <w:pPr>
        <w:numPr>
          <w:ilvl w:val="0"/>
          <w:numId w:val="5"/>
        </w:numPr>
        <w:spacing w:after="120"/>
        <w:ind w:right="2"/>
      </w:pPr>
      <w:r>
        <w:rPr>
          <w:b/>
        </w:rPr>
        <w:t xml:space="preserve">Volumetria </w:t>
      </w:r>
      <w:r>
        <w:t xml:space="preserve">– Derivada do dimensionamento do bloco e da tipologia de cobertura adotada, a volumetria é elemento de identidade visual do projeto; </w:t>
      </w:r>
    </w:p>
    <w:p w:rsidR="00233234" w:rsidRDefault="00EF0EF6">
      <w:pPr>
        <w:numPr>
          <w:ilvl w:val="0"/>
          <w:numId w:val="5"/>
        </w:numPr>
        <w:spacing w:after="119"/>
        <w:ind w:right="2"/>
      </w:pPr>
      <w:r>
        <w:rPr>
          <w:b/>
        </w:rPr>
        <w:t>Áreas e proporções dos ambientes internos</w:t>
      </w:r>
      <w:r>
        <w:t xml:space="preserve"> – Os ambientes internos foram pensados sob o ponto de vista do usuário infantil. Os conjuntos funcionais da creche são compostos por salas de atividades/repouso e banheiros. As salas de atividades são amplas, permitindo diversos arranjos internos em função da atividade realizada, e permitindo que as crianças estejam sempre sob o olhar dos educadores. Nos banheiros, a autonomia das crianças está relacionada à adaptação dos equipamentos as suas proporções e alcance; </w:t>
      </w:r>
    </w:p>
    <w:p w:rsidR="00233234" w:rsidRDefault="00EF0EF6">
      <w:pPr>
        <w:numPr>
          <w:ilvl w:val="0"/>
          <w:numId w:val="5"/>
        </w:numPr>
        <w:spacing w:after="121"/>
        <w:ind w:right="2"/>
      </w:pPr>
      <w:r>
        <w:rPr>
          <w:b/>
        </w:rPr>
        <w:t>Layout</w:t>
      </w:r>
      <w:r>
        <w:t xml:space="preserve"> – O dimensionamento dos ambientes internos e conjuntos funcionais da creche foi realizado levando-se em consideração os equipamentos e mobiliário adequados a faixa etária especifica e ao bom funcionamento da creche; </w:t>
      </w:r>
    </w:p>
    <w:p w:rsidR="00233234" w:rsidRDefault="00EF0EF6">
      <w:pPr>
        <w:numPr>
          <w:ilvl w:val="0"/>
          <w:numId w:val="5"/>
        </w:numPr>
        <w:spacing w:after="121"/>
        <w:ind w:right="2"/>
      </w:pPr>
      <w:r>
        <w:rPr>
          <w:b/>
        </w:rPr>
        <w:t>Tipologia das coberturas</w:t>
      </w:r>
      <w:r>
        <w:t xml:space="preserve"> – foi adotada solução simples de telhado em duas águas, com platibandas, de fácil execução em consonância com o sistema construtivo adotado; </w:t>
      </w:r>
    </w:p>
    <w:p w:rsidR="00233234" w:rsidRDefault="00EF0EF6">
      <w:pPr>
        <w:numPr>
          <w:ilvl w:val="0"/>
          <w:numId w:val="5"/>
        </w:numPr>
        <w:spacing w:after="120"/>
        <w:ind w:right="2"/>
      </w:pPr>
      <w:r>
        <w:rPr>
          <w:b/>
        </w:rPr>
        <w:t>Esquadrias</w:t>
      </w:r>
      <w:r>
        <w:t xml:space="preserve"> – foram dimensionadas levando em consideração os requisitos de iluminação e ventilação natural em ambientes escolares; </w:t>
      </w:r>
    </w:p>
    <w:p w:rsidR="00233234" w:rsidRDefault="00EF0EF6">
      <w:pPr>
        <w:numPr>
          <w:ilvl w:val="0"/>
          <w:numId w:val="5"/>
        </w:numPr>
        <w:spacing w:after="121"/>
        <w:ind w:right="2"/>
      </w:pPr>
      <w:r>
        <w:rPr>
          <w:b/>
        </w:rPr>
        <w:t>Elementos arquitetônicos de identidade visual</w:t>
      </w:r>
      <w:r>
        <w:t xml:space="preserve"> – elementos marcantes do partido arquitetônico da creche, como pórticos, volumes, molduras e etc. Eles permitem a identificação do projeto;   </w:t>
      </w:r>
    </w:p>
    <w:p w:rsidR="00233234" w:rsidRDefault="00EF0EF6">
      <w:pPr>
        <w:numPr>
          <w:ilvl w:val="0"/>
          <w:numId w:val="5"/>
        </w:numPr>
        <w:spacing w:after="119"/>
        <w:ind w:right="2"/>
      </w:pPr>
      <w:r>
        <w:rPr>
          <w:b/>
        </w:rPr>
        <w:t>Funcionalidade dos materiais de acabamentos</w:t>
      </w:r>
      <w:r>
        <w:t xml:space="preserve"> – os materiais foram especificados levando em consideração os seus requisitos de uso e aplicação: intensidade e característica do uso, conforto </w:t>
      </w:r>
      <w:proofErr w:type="spellStart"/>
      <w:r>
        <w:t>antropodinâmico</w:t>
      </w:r>
      <w:proofErr w:type="spellEnd"/>
      <w:r>
        <w:t xml:space="preserve">, exposição a agentes e intempéries; </w:t>
      </w:r>
    </w:p>
    <w:p w:rsidR="00233234" w:rsidRDefault="00EF0EF6">
      <w:pPr>
        <w:numPr>
          <w:ilvl w:val="0"/>
          <w:numId w:val="5"/>
        </w:numPr>
        <w:spacing w:after="0" w:line="259" w:lineRule="auto"/>
        <w:ind w:right="2"/>
      </w:pPr>
      <w:r>
        <w:rPr>
          <w:b/>
        </w:rPr>
        <w:t>Especificações das cores de acabamentos</w:t>
      </w:r>
      <w:r>
        <w:t xml:space="preserve"> – foram adotadas cores que </w:t>
      </w:r>
    </w:p>
    <w:p w:rsidR="00233234" w:rsidRDefault="00EF0EF6">
      <w:pPr>
        <w:spacing w:after="124"/>
        <w:ind w:left="-15" w:right="2" w:firstLine="0"/>
      </w:pPr>
      <w:r>
        <w:lastRenderedPageBreak/>
        <w:t xml:space="preserve">privilegiassem atividades lúdicas relacionadas à faixa etária dos usuários;  </w:t>
      </w:r>
    </w:p>
    <w:p w:rsidR="00233234" w:rsidRDefault="00EF0EF6">
      <w:pPr>
        <w:numPr>
          <w:ilvl w:val="0"/>
          <w:numId w:val="5"/>
        </w:numPr>
        <w:ind w:right="2"/>
      </w:pPr>
      <w:r>
        <w:rPr>
          <w:b/>
        </w:rPr>
        <w:t>Especificações das louças e metais</w:t>
      </w:r>
      <w:r>
        <w:t xml:space="preserve"> – para a especificação destes foi considerada a tradição, a facilidade de instalação/uso e a disponibilidade em várias regiões do país, bem como a adequação a faixa etária e alturas dos usuários. Foram observadas as características físicas, durabilidade e facilidade de manutenção. </w:t>
      </w:r>
    </w:p>
    <w:p w:rsidR="00233234" w:rsidRDefault="00EF0EF6">
      <w:pPr>
        <w:spacing w:after="95" w:line="259" w:lineRule="auto"/>
        <w:ind w:right="0" w:firstLine="0"/>
        <w:jc w:val="left"/>
      </w:pPr>
      <w:r>
        <w:t xml:space="preserve"> </w:t>
      </w:r>
    </w:p>
    <w:p w:rsidR="00233234" w:rsidRDefault="00EF0EF6">
      <w:pPr>
        <w:spacing w:after="95" w:line="259" w:lineRule="auto"/>
        <w:ind w:right="0" w:firstLine="0"/>
        <w:jc w:val="left"/>
      </w:pPr>
      <w:r>
        <w:t xml:space="preserve"> </w:t>
      </w:r>
    </w:p>
    <w:p w:rsidR="00233234" w:rsidRDefault="00EF0EF6">
      <w:pPr>
        <w:spacing w:after="97" w:line="259" w:lineRule="auto"/>
        <w:ind w:left="1133" w:right="0" w:firstLine="0"/>
        <w:jc w:val="left"/>
      </w:pPr>
      <w:r>
        <w:rPr>
          <w:b/>
          <w:color w:val="365F91"/>
        </w:rPr>
        <w:t xml:space="preserve"> </w:t>
      </w:r>
    </w:p>
    <w:p w:rsidR="00233234" w:rsidRDefault="00EF0EF6">
      <w:pPr>
        <w:pStyle w:val="Ttulo2"/>
        <w:spacing w:after="101"/>
        <w:ind w:left="715"/>
      </w:pPr>
      <w:r>
        <w:t>2.4. ESPAÇOS</w:t>
      </w:r>
      <w:r>
        <w:rPr>
          <w:sz w:val="18"/>
        </w:rPr>
        <w:t xml:space="preserve"> </w:t>
      </w:r>
      <w:r>
        <w:t>DEFINIDOS</w:t>
      </w:r>
      <w:proofErr w:type="gramStart"/>
      <w:r>
        <w:rPr>
          <w:sz w:val="18"/>
        </w:rPr>
        <w:t xml:space="preserve">  </w:t>
      </w:r>
      <w:proofErr w:type="gramEnd"/>
      <w:r>
        <w:t>E</w:t>
      </w:r>
      <w:r>
        <w:rPr>
          <w:sz w:val="18"/>
        </w:rPr>
        <w:t xml:space="preserve">  </w:t>
      </w:r>
      <w:r>
        <w:t>DESCRIÇÃO</w:t>
      </w:r>
      <w:r>
        <w:rPr>
          <w:sz w:val="18"/>
        </w:rPr>
        <w:t xml:space="preserve"> </w:t>
      </w:r>
      <w:r>
        <w:t>DOS</w:t>
      </w:r>
      <w:r>
        <w:rPr>
          <w:sz w:val="18"/>
        </w:rPr>
        <w:t xml:space="preserve"> </w:t>
      </w:r>
      <w:r>
        <w:t xml:space="preserve">AMBIENTES </w:t>
      </w:r>
    </w:p>
    <w:p w:rsidR="00233234" w:rsidRDefault="00EF0EF6">
      <w:pPr>
        <w:ind w:left="-15" w:right="2"/>
      </w:pPr>
      <w:r>
        <w:t xml:space="preserve">Os Módulos de Educação Infantil são térreos compostos por </w:t>
      </w:r>
      <w:proofErr w:type="gramStart"/>
      <w:r>
        <w:t>1</w:t>
      </w:r>
      <w:proofErr w:type="gramEnd"/>
      <w:r>
        <w:t xml:space="preserve"> bloco compacto e áreas externas onde estão o playground, jardins  que podem ser compartilhados com a escola existente.  </w:t>
      </w:r>
    </w:p>
    <w:p w:rsidR="00233234" w:rsidRDefault="00EF0EF6">
      <w:pPr>
        <w:spacing w:after="163"/>
        <w:ind w:left="708" w:right="2" w:firstLine="0"/>
      </w:pPr>
      <w:r>
        <w:t xml:space="preserve">O edifício é composto pelos seguintes ambientes: </w:t>
      </w:r>
    </w:p>
    <w:p w:rsidR="00233234" w:rsidRDefault="00EF0EF6">
      <w:pPr>
        <w:numPr>
          <w:ilvl w:val="0"/>
          <w:numId w:val="6"/>
        </w:numPr>
        <w:spacing w:after="66"/>
        <w:ind w:left="1137" w:right="2" w:hanging="710"/>
      </w:pPr>
      <w:r>
        <w:rPr>
          <w:i/>
        </w:rPr>
        <w:t xml:space="preserve">02 Salas de atividades Creches I, II, III e Pré-escola;  </w:t>
      </w:r>
      <w:r>
        <w:rPr>
          <w:sz w:val="24"/>
        </w:rPr>
        <w:t xml:space="preserve"> </w:t>
      </w:r>
    </w:p>
    <w:p w:rsidR="00233234" w:rsidRDefault="00EF0EF6">
      <w:pPr>
        <w:numPr>
          <w:ilvl w:val="0"/>
          <w:numId w:val="6"/>
        </w:numPr>
        <w:spacing w:after="89"/>
        <w:ind w:left="1137" w:right="2" w:hanging="710"/>
      </w:pPr>
      <w:r>
        <w:rPr>
          <w:i/>
        </w:rPr>
        <w:t xml:space="preserve">01 Sanitário infantil; </w:t>
      </w:r>
    </w:p>
    <w:p w:rsidR="00233234" w:rsidRDefault="00EF0EF6">
      <w:pPr>
        <w:numPr>
          <w:ilvl w:val="0"/>
          <w:numId w:val="6"/>
        </w:numPr>
        <w:spacing w:after="91"/>
        <w:ind w:left="1137" w:right="2" w:hanging="710"/>
      </w:pPr>
      <w:r>
        <w:rPr>
          <w:i/>
        </w:rPr>
        <w:t xml:space="preserve">01 Sanitário P.N.E. infantil </w:t>
      </w:r>
    </w:p>
    <w:p w:rsidR="00233234" w:rsidRDefault="00EF0EF6">
      <w:pPr>
        <w:numPr>
          <w:ilvl w:val="0"/>
          <w:numId w:val="6"/>
        </w:numPr>
        <w:spacing w:after="90"/>
        <w:ind w:left="1137" w:right="2" w:hanging="710"/>
      </w:pPr>
      <w:r>
        <w:rPr>
          <w:i/>
        </w:rPr>
        <w:t xml:space="preserve">Fraldários (Creche I); </w:t>
      </w:r>
    </w:p>
    <w:p w:rsidR="00233234" w:rsidRDefault="00EF0EF6">
      <w:pPr>
        <w:numPr>
          <w:ilvl w:val="0"/>
          <w:numId w:val="6"/>
        </w:numPr>
        <w:spacing w:after="91"/>
        <w:ind w:left="1137" w:right="2" w:hanging="710"/>
      </w:pPr>
      <w:r>
        <w:rPr>
          <w:i/>
        </w:rPr>
        <w:t xml:space="preserve">Refeitório; </w:t>
      </w:r>
    </w:p>
    <w:p w:rsidR="00233234" w:rsidRDefault="00EF0EF6">
      <w:pPr>
        <w:tabs>
          <w:tab w:val="center" w:pos="1489"/>
          <w:tab w:val="center" w:pos="4788"/>
        </w:tabs>
        <w:spacing w:after="100" w:line="259" w:lineRule="auto"/>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r>
      <w:r>
        <w:rPr>
          <w:i/>
        </w:rPr>
        <w:t xml:space="preserve">Bancada de preparo de sucos, lanches e sobremesas; </w:t>
      </w:r>
    </w:p>
    <w:p w:rsidR="00233234" w:rsidRDefault="00EF0EF6">
      <w:pPr>
        <w:numPr>
          <w:ilvl w:val="0"/>
          <w:numId w:val="6"/>
        </w:numPr>
        <w:spacing w:after="91"/>
        <w:ind w:left="1137" w:right="2" w:hanging="710"/>
      </w:pPr>
      <w:r>
        <w:rPr>
          <w:i/>
        </w:rPr>
        <w:t xml:space="preserve">Apoio Refeitório: </w:t>
      </w:r>
    </w:p>
    <w:p w:rsidR="00233234" w:rsidRDefault="00EF0EF6">
      <w:pPr>
        <w:tabs>
          <w:tab w:val="center" w:pos="1489"/>
          <w:tab w:val="center" w:pos="3204"/>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r>
      <w:r>
        <w:rPr>
          <w:i/>
        </w:rPr>
        <w:t xml:space="preserve">Área de aquecimento; </w:t>
      </w:r>
    </w:p>
    <w:p w:rsidR="00233234" w:rsidRDefault="00EF0EF6">
      <w:pPr>
        <w:tabs>
          <w:tab w:val="center" w:pos="1489"/>
          <w:tab w:val="right" w:pos="9078"/>
        </w:tabs>
        <w:spacing w:after="0" w:line="259" w:lineRule="auto"/>
        <w:ind w:right="-8" w:firstLine="0"/>
        <w:jc w:val="left"/>
      </w:pPr>
      <w:r>
        <w:rPr>
          <w:rFonts w:ascii="Calibri" w:eastAsia="Calibri" w:hAnsi="Calibri" w:cs="Calibri"/>
        </w:rPr>
        <w:tab/>
      </w:r>
      <w:r>
        <w:rPr>
          <w:rFonts w:ascii="Segoe UI Symbol" w:eastAsia="Segoe UI Symbol" w:hAnsi="Segoe UI Symbol" w:cs="Segoe UI Symbol"/>
        </w:rPr>
        <w:t>−</w:t>
      </w:r>
      <w:r>
        <w:t xml:space="preserve"> </w:t>
      </w:r>
      <w:r>
        <w:tab/>
      </w:r>
      <w:r>
        <w:rPr>
          <w:i/>
        </w:rPr>
        <w:t xml:space="preserve">Bancada de apoio para de alimentos (mamadeiras e sopas) e lavagem </w:t>
      </w:r>
    </w:p>
    <w:p w:rsidR="00233234" w:rsidRDefault="00EF0EF6">
      <w:pPr>
        <w:spacing w:after="123"/>
        <w:ind w:left="730" w:right="2" w:hanging="10"/>
      </w:pPr>
      <w:r>
        <w:rPr>
          <w:i/>
        </w:rPr>
        <w:t xml:space="preserve">de utensílios; </w:t>
      </w:r>
    </w:p>
    <w:p w:rsidR="00233234" w:rsidRDefault="00EF0EF6">
      <w:pPr>
        <w:numPr>
          <w:ilvl w:val="0"/>
          <w:numId w:val="6"/>
        </w:numPr>
        <w:spacing w:after="89"/>
        <w:ind w:left="1137" w:right="2" w:hanging="710"/>
      </w:pPr>
      <w:r>
        <w:rPr>
          <w:i/>
        </w:rPr>
        <w:t xml:space="preserve">01 Solário; </w:t>
      </w:r>
    </w:p>
    <w:p w:rsidR="00233234" w:rsidRDefault="00EF0EF6">
      <w:pPr>
        <w:numPr>
          <w:ilvl w:val="0"/>
          <w:numId w:val="6"/>
        </w:numPr>
        <w:spacing w:after="31"/>
        <w:ind w:left="1137" w:right="2" w:hanging="710"/>
      </w:pPr>
      <w:r>
        <w:rPr>
          <w:i/>
        </w:rPr>
        <w:t xml:space="preserve">02 Sanitários de professores, feminino e masculino; </w:t>
      </w:r>
    </w:p>
    <w:p w:rsidR="00233234" w:rsidRDefault="00EF0EF6">
      <w:pPr>
        <w:spacing w:after="118" w:line="259" w:lineRule="auto"/>
        <w:ind w:left="708" w:right="0" w:firstLine="0"/>
        <w:jc w:val="left"/>
      </w:pPr>
      <w:r>
        <w:rPr>
          <w:rFonts w:ascii="Times New Roman" w:eastAsia="Times New Roman" w:hAnsi="Times New Roman" w:cs="Times New Roman"/>
          <w:sz w:val="20"/>
        </w:rPr>
        <w:t xml:space="preserve"> </w:t>
      </w:r>
    </w:p>
    <w:p w:rsidR="00233234" w:rsidRDefault="00EF0EF6">
      <w:pPr>
        <w:spacing w:after="95" w:line="259" w:lineRule="auto"/>
        <w:ind w:left="708" w:right="0" w:firstLine="0"/>
        <w:jc w:val="left"/>
      </w:pPr>
      <w:r>
        <w:rPr>
          <w:b/>
          <w:i/>
          <w:u w:val="single" w:color="000000"/>
        </w:rPr>
        <w:t>Playground:</w:t>
      </w:r>
      <w:r>
        <w:rPr>
          <w:b/>
          <w:i/>
        </w:rPr>
        <w:t xml:space="preserve"> </w:t>
      </w:r>
    </w:p>
    <w:p w:rsidR="00233234" w:rsidRDefault="00EF0EF6">
      <w:pPr>
        <w:spacing w:after="58"/>
        <w:ind w:left="-15" w:right="2" w:firstLine="708"/>
      </w:pPr>
      <w:r>
        <w:rPr>
          <w:i/>
        </w:rPr>
        <w:t xml:space="preserve">Espaço não coberto destinado à instalação dos brinquedos infantis que pode ser compartilhado com a escola existente.  </w:t>
      </w:r>
    </w:p>
    <w:p w:rsidR="00233234" w:rsidRDefault="00EF0EF6">
      <w:pPr>
        <w:spacing w:after="0" w:line="259" w:lineRule="auto"/>
        <w:ind w:right="0" w:firstLine="0"/>
        <w:jc w:val="left"/>
      </w:pPr>
      <w:r>
        <w:rPr>
          <w:rFonts w:ascii="Times New Roman" w:eastAsia="Times New Roman" w:hAnsi="Times New Roman" w:cs="Times New Roman"/>
          <w:sz w:val="20"/>
        </w:rPr>
        <w:t xml:space="preserve"> </w:t>
      </w:r>
    </w:p>
    <w:p w:rsidR="00233234" w:rsidRDefault="00EF0EF6">
      <w:pPr>
        <w:spacing w:after="3" w:line="259" w:lineRule="auto"/>
        <w:ind w:right="0" w:firstLine="0"/>
        <w:jc w:val="left"/>
      </w:pPr>
      <w:r>
        <w:rPr>
          <w:rFonts w:ascii="Times New Roman" w:eastAsia="Times New Roman" w:hAnsi="Times New Roman" w:cs="Times New Roman"/>
          <w:sz w:val="20"/>
        </w:rPr>
        <w:t xml:space="preserve"> </w:t>
      </w:r>
    </w:p>
    <w:p w:rsidR="00233234" w:rsidRDefault="00EF0EF6">
      <w:pPr>
        <w:pStyle w:val="Ttulo2"/>
        <w:spacing w:after="98"/>
        <w:ind w:left="715"/>
      </w:pPr>
      <w:r>
        <w:t xml:space="preserve">2.5. ELEMENTOS CONSTRUTIVOS DE ADAPTAÇÃO CLIMÁTICA </w:t>
      </w:r>
    </w:p>
    <w:p w:rsidR="00233234" w:rsidRDefault="00EF0EF6">
      <w:pPr>
        <w:ind w:left="-15" w:right="2"/>
      </w:pPr>
      <w:r>
        <w:t xml:space="preserve">As diversidades climáticas no território nacional são inúmeras. As particularidades regionais devem ser observadas e as necessidades de conforto espacial e térmico atendidas. É, pois, de fundamental importância que o edifício proporcione a seus ocupantes um nível desejável de conforto ambiental, o que tem inicio com a realização de um projeto de implantação adequado que privilegie a adequação da edificação aos parâmetros ambientais, bem como definido no item 2.2. </w:t>
      </w:r>
    </w:p>
    <w:p w:rsidR="00233234" w:rsidRDefault="00EF0EF6">
      <w:pPr>
        <w:ind w:left="-15" w:right="2"/>
      </w:pPr>
      <w:r>
        <w:lastRenderedPageBreak/>
        <w:t xml:space="preserve">A existência de um projeto padrão, contudo, dificulta em partes a adaptação climática a regiões especificas. Para a resolução de tal problema, foram criados durante a execução do projeto arquitetônico, alguns elementos construtivos acessórios e opcionais de controle de ventilação, e melhoria do conforto térmico, para serem adotados conforme a necessidade climática da região onde se construirá cada unidade de creche: </w:t>
      </w:r>
    </w:p>
    <w:p w:rsidR="00233234" w:rsidRDefault="00EF0EF6">
      <w:pPr>
        <w:ind w:left="960" w:right="2" w:hanging="252"/>
      </w:pPr>
      <w:r>
        <w:rPr>
          <w:rFonts w:ascii="Segoe UI Symbol" w:eastAsia="Segoe UI Symbol" w:hAnsi="Segoe UI Symbol" w:cs="Segoe UI Symbol"/>
        </w:rPr>
        <w:t>•</w:t>
      </w:r>
      <w:r>
        <w:t xml:space="preserve"> </w:t>
      </w:r>
      <w:r>
        <w:rPr>
          <w:b/>
        </w:rPr>
        <w:t>Fechamentos dos Pátios:</w:t>
      </w:r>
      <w:r>
        <w:t xml:space="preserve"> No pátio coberto, foram definidas esquadrias que podem ser usadas nas regiões de clima frio. São compostas de janelas de vidro laminado ou temperado, com folhas de correr por frisos localizados no piso e teto, permitindo que esses ambientes fiquem parcialmente ou totalmente fechados. </w:t>
      </w:r>
    </w:p>
    <w:p w:rsidR="00233234" w:rsidRDefault="00EF0EF6">
      <w:pPr>
        <w:spacing w:after="85"/>
        <w:ind w:left="715" w:right="716" w:hanging="10"/>
        <w:jc w:val="left"/>
      </w:pPr>
      <w:r>
        <w:rPr>
          <w:color w:val="365F91"/>
        </w:rPr>
        <w:t xml:space="preserve">2.5.1. Referências com os Desenhos </w:t>
      </w:r>
    </w:p>
    <w:p w:rsidR="00233234" w:rsidRDefault="00EF0EF6">
      <w:pPr>
        <w:ind w:left="720" w:right="2" w:firstLine="0"/>
      </w:pPr>
      <w:r>
        <w:t xml:space="preserve">Referências: </w:t>
      </w:r>
      <w:r>
        <w:rPr>
          <w:b/>
        </w:rPr>
        <w:t xml:space="preserve">MDI-ARQ-RFR-GER0-14_R00 </w:t>
      </w:r>
      <w:r>
        <w:t>-</w:t>
      </w:r>
      <w:r>
        <w:rPr>
          <w:b/>
        </w:rPr>
        <w:t xml:space="preserve"> </w:t>
      </w:r>
      <w:r>
        <w:t xml:space="preserve">Complemento para regiões frias </w:t>
      </w:r>
    </w:p>
    <w:p w:rsidR="00233234" w:rsidRDefault="00EF0EF6">
      <w:pPr>
        <w:spacing w:after="19" w:line="259" w:lineRule="auto"/>
        <w:ind w:left="792" w:right="0" w:firstLine="0"/>
        <w:jc w:val="left"/>
      </w:pPr>
      <w:r>
        <w:rPr>
          <w:b/>
          <w:color w:val="365F91"/>
        </w:rPr>
        <w:t xml:space="preserve"> </w:t>
      </w:r>
    </w:p>
    <w:p w:rsidR="00233234" w:rsidRDefault="00EF0EF6">
      <w:pPr>
        <w:pStyle w:val="Ttulo2"/>
        <w:spacing w:after="98"/>
        <w:ind w:left="715"/>
      </w:pPr>
      <w:r>
        <w:t xml:space="preserve">2.6. ACESSIBILIDADE </w:t>
      </w:r>
    </w:p>
    <w:p w:rsidR="00233234" w:rsidRDefault="00EF0EF6">
      <w:pPr>
        <w:ind w:left="-15" w:right="2"/>
      </w:pPr>
      <w:r>
        <w:t xml:space="preserve">Com base no artigo 80 do Decreto Federal N°5.296, de 2 de Dezembro de 2004, a acessibilidade é definida como “Condição para utilização, com segurança e autonomia, total ou assistida, dos espaços, mobiliários e equipamentos urbanos, das edificações, dos serviços de transporte e dos dispositivos, sistemas e meios de comunicação e informação, por pessoa portadora de deficiência ou com mobilidade reduzida”. </w:t>
      </w:r>
    </w:p>
    <w:p w:rsidR="00233234" w:rsidRDefault="00EF0EF6">
      <w:pPr>
        <w:ind w:left="-15" w:right="2"/>
      </w:pPr>
      <w:r>
        <w:t xml:space="preserve">O projeto arquitetônico baseado na norma ABNT NBR 9050 Acessibilidade a edificações, mobiliário, espaços e equipamentos urbanos, prevê além dos espaços com dimensionamentos adequados, todos os equipamentos de acordo com o especificado na norma, tais como: barras de apoio, equipamentos sanitários, sinalizações visuais e táteis. </w:t>
      </w:r>
    </w:p>
    <w:p w:rsidR="00233234" w:rsidRDefault="00EF0EF6">
      <w:pPr>
        <w:spacing w:after="122"/>
        <w:ind w:left="708" w:right="2" w:firstLine="0"/>
      </w:pPr>
      <w:r>
        <w:t xml:space="preserve">Tendo em vista a legislação vigente sobre o assunto, o projeto deve prever: </w:t>
      </w:r>
    </w:p>
    <w:p w:rsidR="00233234" w:rsidRDefault="00EF0EF6">
      <w:pPr>
        <w:numPr>
          <w:ilvl w:val="0"/>
          <w:numId w:val="7"/>
        </w:numPr>
        <w:ind w:right="2" w:hanging="360"/>
      </w:pPr>
      <w:r>
        <w:rPr>
          <w:b/>
        </w:rPr>
        <w:t>Rampa</w:t>
      </w:r>
      <w:r>
        <w:t xml:space="preserve"> de acesso, que deve adequar-se à topografia do terreno escolhido; </w:t>
      </w:r>
    </w:p>
    <w:p w:rsidR="00233234" w:rsidRDefault="00EF0EF6">
      <w:pPr>
        <w:numPr>
          <w:ilvl w:val="0"/>
          <w:numId w:val="7"/>
        </w:numPr>
        <w:ind w:right="2" w:hanging="360"/>
      </w:pPr>
      <w:r>
        <w:rPr>
          <w:b/>
        </w:rPr>
        <w:t>Piso tátil</w:t>
      </w:r>
      <w:r>
        <w:t xml:space="preserve"> de alerta perceptível por pessoas com deficiência visual;  </w:t>
      </w:r>
    </w:p>
    <w:p w:rsidR="00233234" w:rsidRDefault="00EF0EF6">
      <w:pPr>
        <w:numPr>
          <w:ilvl w:val="0"/>
          <w:numId w:val="7"/>
        </w:numPr>
        <w:spacing w:after="53"/>
        <w:ind w:right="2" w:hanging="360"/>
      </w:pPr>
      <w:r>
        <w:rPr>
          <w:b/>
        </w:rPr>
        <w:t>Sanitário para crianças</w:t>
      </w:r>
      <w:r>
        <w:t xml:space="preserve"> portadoras de necessidades especiais.  </w:t>
      </w:r>
    </w:p>
    <w:p w:rsidR="00233234" w:rsidRDefault="00EF0EF6">
      <w:pPr>
        <w:ind w:left="-15" w:right="2"/>
      </w:pPr>
      <w:r>
        <w:t xml:space="preserve">Observação: Os sanitários contam com bacia sanitária específica para estes usuários, bem como barras de apoio nas paredes e nas portas para a abertura / fechamento de cada ambiente. </w:t>
      </w:r>
    </w:p>
    <w:p w:rsidR="00233234" w:rsidRDefault="00EF0EF6">
      <w:pPr>
        <w:spacing w:after="95" w:line="259" w:lineRule="auto"/>
        <w:ind w:left="708" w:right="0" w:firstLine="0"/>
        <w:jc w:val="left"/>
      </w:pPr>
      <w:r>
        <w:t xml:space="preserve"> </w:t>
      </w:r>
    </w:p>
    <w:p w:rsidR="00233234" w:rsidRDefault="00EF0EF6">
      <w:pPr>
        <w:pStyle w:val="Ttulo2"/>
        <w:spacing w:after="100"/>
        <w:ind w:left="715"/>
      </w:pPr>
      <w:r>
        <w:t xml:space="preserve">2.7. REFERÊNCIAS NORMATIVAS </w:t>
      </w:r>
    </w:p>
    <w:p w:rsidR="00233234" w:rsidRDefault="00EF0EF6">
      <w:pPr>
        <w:numPr>
          <w:ilvl w:val="0"/>
          <w:numId w:val="8"/>
        </w:numPr>
        <w:spacing w:after="82"/>
        <w:ind w:right="2" w:firstLine="703"/>
      </w:pPr>
      <w:r>
        <w:t xml:space="preserve">ABNT NBR 9050, </w:t>
      </w:r>
      <w:r>
        <w:rPr>
          <w:i/>
        </w:rPr>
        <w:t>Acessibilidade a edificações, mobiliário, espaços e equipamentos urbanos</w:t>
      </w:r>
      <w:r>
        <w:t xml:space="preserve">. </w:t>
      </w:r>
    </w:p>
    <w:p w:rsidR="00233234" w:rsidRDefault="00EF0EF6">
      <w:pPr>
        <w:numPr>
          <w:ilvl w:val="0"/>
          <w:numId w:val="8"/>
        </w:numPr>
        <w:ind w:right="2" w:firstLine="703"/>
      </w:pPr>
      <w:r>
        <w:t xml:space="preserve">Brasil. Ministério da Educação. Secretaria de Educação Básica. </w:t>
      </w:r>
      <w:r>
        <w:rPr>
          <w:i/>
        </w:rPr>
        <w:t>Parâmetros básicos de infraestrutura para instituições de educação infantil</w:t>
      </w:r>
      <w:r>
        <w:t xml:space="preserve">. Brasília: MEC, SEB, 2006.  </w:t>
      </w:r>
    </w:p>
    <w:p w:rsidR="00233234" w:rsidRDefault="00EF0EF6">
      <w:pPr>
        <w:numPr>
          <w:ilvl w:val="0"/>
          <w:numId w:val="8"/>
        </w:numPr>
        <w:ind w:right="2" w:firstLine="703"/>
      </w:pPr>
      <w:r>
        <w:t>Brasil. Ministério da Educação. Secretaria de Educação Básica.</w:t>
      </w:r>
      <w:r>
        <w:rPr>
          <w:i/>
        </w:rPr>
        <w:t xml:space="preserve"> Parâmetros básicos de infraestrutura para instituições de educação infantil, encarte 1. </w:t>
      </w:r>
      <w:r>
        <w:t xml:space="preserve">Brasília: MEC, SEB, 2006.  </w:t>
      </w:r>
    </w:p>
    <w:p w:rsidR="00233234" w:rsidRDefault="00EF0EF6">
      <w:pPr>
        <w:numPr>
          <w:ilvl w:val="0"/>
          <w:numId w:val="8"/>
        </w:numPr>
        <w:spacing w:after="85"/>
        <w:ind w:right="2" w:firstLine="703"/>
      </w:pPr>
      <w:r>
        <w:rPr>
          <w:i/>
        </w:rPr>
        <w:t xml:space="preserve">Portaria GM/MS Nº 321/88 (Anvisa) para dimensionamento e funcionamento de creches </w:t>
      </w:r>
    </w:p>
    <w:p w:rsidR="00233234" w:rsidRDefault="00EF0EF6">
      <w:pPr>
        <w:numPr>
          <w:ilvl w:val="0"/>
          <w:numId w:val="8"/>
        </w:numPr>
        <w:spacing w:after="123"/>
        <w:ind w:right="2" w:firstLine="703"/>
      </w:pPr>
      <w:r>
        <w:rPr>
          <w:i/>
        </w:rPr>
        <w:lastRenderedPageBreak/>
        <w:t xml:space="preserve">Diretrizes Técnicas para apresentação de Projetos e Construção de Estabelecimentos de Ensino Publico – Volumes I a VI - FNDE, 2012;  </w:t>
      </w:r>
    </w:p>
    <w:p w:rsidR="00233234" w:rsidRDefault="00EF0EF6">
      <w:pPr>
        <w:numPr>
          <w:ilvl w:val="0"/>
          <w:numId w:val="8"/>
        </w:numPr>
        <w:spacing w:after="229"/>
        <w:ind w:right="2" w:firstLine="703"/>
      </w:pPr>
      <w:r>
        <w:t xml:space="preserve">Site FDE – Fundação para o Desenvolvimento da Educação – Governo do Estado de São Paulo – Secretaria da Educação, http://catalogotecnico.fde.sp.gov.br: </w:t>
      </w:r>
    </w:p>
    <w:p w:rsidR="00233234" w:rsidRDefault="00EF0EF6">
      <w:pPr>
        <w:ind w:left="708" w:right="2" w:firstLine="0"/>
      </w:pPr>
      <w:r>
        <w:rPr>
          <w:rFonts w:ascii="Arial Unicode MS" w:eastAsia="Arial Unicode MS" w:hAnsi="Arial Unicode MS" w:cs="Arial Unicode MS"/>
        </w:rPr>
        <w:t xml:space="preserve"> </w:t>
      </w:r>
      <w:r>
        <w:t>Catálogo de Serviços, Catálogo de Ambientes, Catálogo de Componentes.</w:t>
      </w:r>
      <w:r>
        <w:rPr>
          <w:rFonts w:ascii="Times New Roman" w:eastAsia="Times New Roman" w:hAnsi="Times New Roman" w:cs="Times New Roman"/>
          <w:sz w:val="24"/>
        </w:rPr>
        <w:t xml:space="preserve"> </w:t>
      </w:r>
    </w:p>
    <w:p w:rsidR="00233234" w:rsidRDefault="00EF0EF6">
      <w:pPr>
        <w:pStyle w:val="Ttulo1"/>
        <w:ind w:right="-6"/>
      </w:pPr>
      <w:r>
        <w:rPr>
          <w:sz w:val="44"/>
        </w:rPr>
        <w:t>3. S</w:t>
      </w:r>
      <w:r>
        <w:t xml:space="preserve">ISTEMA </w:t>
      </w:r>
      <w:r>
        <w:rPr>
          <w:sz w:val="44"/>
        </w:rPr>
        <w:t>C</w:t>
      </w:r>
      <w:r>
        <w:t>ONSTRUTIVO</w:t>
      </w:r>
      <w:r>
        <w:rPr>
          <w:sz w:val="44"/>
        </w:rPr>
        <w:t xml:space="preserve"> </w:t>
      </w:r>
    </w:p>
    <w:p w:rsidR="00233234" w:rsidRDefault="00EF0EF6">
      <w:pPr>
        <w:spacing w:after="283" w:line="259" w:lineRule="auto"/>
        <w:ind w:left="-29" w:right="-23" w:firstLine="0"/>
        <w:jc w:val="left"/>
      </w:pPr>
      <w:r>
        <w:rPr>
          <w:rFonts w:ascii="Calibri" w:eastAsia="Calibri" w:hAnsi="Calibri" w:cs="Calibri"/>
          <w:noProof/>
        </w:rPr>
        <mc:AlternateContent>
          <mc:Choice Requires="wpg">
            <w:drawing>
              <wp:inline distT="0" distB="0" distL="0" distR="0">
                <wp:extent cx="5797296" cy="6096"/>
                <wp:effectExtent l="0" t="0" r="0" b="0"/>
                <wp:docPr id="82842" name="Group 82842"/>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105159" name="Shape 105159"/>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82842" style="width:456.48pt;height:0.47998pt;mso-position-horizontal-relative:char;mso-position-vertical-relative:line" coordsize="57972,60">
                <v:shape id="Shape 105160" style="position:absolute;width:57972;height:91;left:0;top:0;" coordsize="5797296,9144" path="m0,0l5797296,0l5797296,9144l0,9144l0,0">
                  <v:stroke weight="0pt" endcap="flat" joinstyle="miter" miterlimit="10" on="false" color="#000000" opacity="0"/>
                  <v:fill on="true" color="#ffc000"/>
                </v:shape>
              </v:group>
            </w:pict>
          </mc:Fallback>
        </mc:AlternateContent>
      </w:r>
    </w:p>
    <w:p w:rsidR="00233234" w:rsidRDefault="00EF0EF6">
      <w:pPr>
        <w:pStyle w:val="Ttulo2"/>
        <w:ind w:left="715"/>
      </w:pPr>
      <w:r>
        <w:t xml:space="preserve">3.1. CARACTERIZAÇÃO DO SISTEMA CONSTRUTIVO  </w:t>
      </w:r>
    </w:p>
    <w:p w:rsidR="00233234" w:rsidRDefault="00EF0EF6">
      <w:pPr>
        <w:spacing w:after="124"/>
        <w:ind w:left="-15" w:right="2"/>
      </w:pPr>
      <w:r>
        <w:t xml:space="preserve">Em virtude do grande número de municípios a serem atendidos e da maior agilidade na análise de projeto e fiscalização de convênios e obras, optou-se pela utilização de um projeto-padrão. Algumas das premissas deste projeto padrão têm aplicação direta no sistema construtivo adotado: </w:t>
      </w:r>
    </w:p>
    <w:p w:rsidR="00233234" w:rsidRDefault="00EF0EF6">
      <w:pPr>
        <w:numPr>
          <w:ilvl w:val="0"/>
          <w:numId w:val="9"/>
        </w:numPr>
        <w:spacing w:after="123"/>
        <w:ind w:right="2" w:hanging="252"/>
      </w:pPr>
      <w:r>
        <w:t xml:space="preserve">Definição de um modelo que possa ser implantado em qualquer região do território brasileiro, considerando-se as diferenças climáticas, topográficas e culturais; </w:t>
      </w:r>
    </w:p>
    <w:p w:rsidR="00233234" w:rsidRDefault="00EF0EF6">
      <w:pPr>
        <w:numPr>
          <w:ilvl w:val="0"/>
          <w:numId w:val="9"/>
        </w:numPr>
        <w:ind w:right="2" w:hanging="252"/>
      </w:pPr>
      <w:r>
        <w:t xml:space="preserve">Facilidade construtiva, com modelo e técnica construtivos amplamente difundidos;  </w:t>
      </w:r>
    </w:p>
    <w:p w:rsidR="00233234" w:rsidRDefault="00EF0EF6">
      <w:pPr>
        <w:numPr>
          <w:ilvl w:val="0"/>
          <w:numId w:val="9"/>
        </w:numPr>
        <w:spacing w:after="120"/>
        <w:ind w:right="2" w:hanging="252"/>
      </w:pPr>
      <w:r>
        <w:t xml:space="preserve">Garantia de acessibilidade aos portadores de necessidades especiais em consonância com a ABNT NBR 9050; </w:t>
      </w:r>
    </w:p>
    <w:p w:rsidR="00233234" w:rsidRDefault="00EF0EF6">
      <w:pPr>
        <w:numPr>
          <w:ilvl w:val="0"/>
          <w:numId w:val="9"/>
        </w:numPr>
        <w:ind w:right="2" w:hanging="252"/>
      </w:pPr>
      <w:r>
        <w:t xml:space="preserve">Utilização de materiais que permitam a perfeita higienização e fácil manutenção; </w:t>
      </w:r>
    </w:p>
    <w:p w:rsidR="00233234" w:rsidRDefault="00EF0EF6">
      <w:pPr>
        <w:numPr>
          <w:ilvl w:val="0"/>
          <w:numId w:val="9"/>
        </w:numPr>
        <w:spacing w:after="123"/>
        <w:ind w:right="2" w:hanging="252"/>
      </w:pPr>
      <w:r>
        <w:t xml:space="preserve">Obediência à legislação pertinente e normas técnicas vigentes no que tange à construção, saúde e padrões educacionais estabelecidos pelo FNDE/MEC; </w:t>
      </w:r>
    </w:p>
    <w:p w:rsidR="00233234" w:rsidRDefault="00EF0EF6">
      <w:pPr>
        <w:numPr>
          <w:ilvl w:val="0"/>
          <w:numId w:val="9"/>
        </w:numPr>
        <w:ind w:right="2" w:hanging="252"/>
      </w:pPr>
      <w:r>
        <w:t xml:space="preserve">O emprego adequado de técnicas e de materiais de construção, valorizando as reservas regionais com enfoque na sustentabilidade. </w:t>
      </w:r>
    </w:p>
    <w:p w:rsidR="00233234" w:rsidRDefault="00EF0EF6">
      <w:pPr>
        <w:spacing w:after="95" w:line="259" w:lineRule="auto"/>
        <w:ind w:left="960" w:right="0" w:firstLine="0"/>
        <w:jc w:val="left"/>
      </w:pPr>
      <w:r>
        <w:t xml:space="preserve"> </w:t>
      </w:r>
    </w:p>
    <w:p w:rsidR="00233234" w:rsidRDefault="00EF0EF6">
      <w:pPr>
        <w:spacing w:after="121"/>
        <w:ind w:left="-15" w:right="2"/>
      </w:pPr>
      <w:r>
        <w:t xml:space="preserve">Levando-se em conta esses fatores e como forma de simplificar e agilizar a execução da obra em todas as regiões do país, o sistema construtivo adotado alia técnicas convencionais a aplicação de componente industrializados amplamente difundidos, a saber: </w:t>
      </w:r>
    </w:p>
    <w:p w:rsidR="00233234" w:rsidRDefault="00EF0EF6">
      <w:pPr>
        <w:numPr>
          <w:ilvl w:val="0"/>
          <w:numId w:val="9"/>
        </w:numPr>
        <w:ind w:right="2" w:hanging="252"/>
      </w:pPr>
      <w:r>
        <w:t xml:space="preserve">Estrutura de concreto armado; </w:t>
      </w:r>
    </w:p>
    <w:p w:rsidR="00233234" w:rsidRDefault="00EF0EF6">
      <w:pPr>
        <w:numPr>
          <w:ilvl w:val="0"/>
          <w:numId w:val="9"/>
        </w:numPr>
        <w:spacing w:after="120"/>
        <w:ind w:right="2" w:hanging="252"/>
      </w:pPr>
      <w:r>
        <w:t xml:space="preserve">Alvenaria de tijolos furados (8 furos e 6 furos, dimensões nominais: 19x19x09cm, e 19x14x09cm e conforme NBR 7171); </w:t>
      </w:r>
    </w:p>
    <w:p w:rsidR="00233234" w:rsidRDefault="00EF0EF6">
      <w:pPr>
        <w:numPr>
          <w:ilvl w:val="0"/>
          <w:numId w:val="9"/>
        </w:numPr>
        <w:ind w:right="2" w:hanging="252"/>
      </w:pPr>
      <w:r>
        <w:t xml:space="preserve">Forros de gesso e mineral; </w:t>
      </w:r>
    </w:p>
    <w:p w:rsidR="00233234" w:rsidRDefault="00EF0EF6">
      <w:pPr>
        <w:numPr>
          <w:ilvl w:val="0"/>
          <w:numId w:val="9"/>
        </w:numPr>
        <w:ind w:right="2" w:hanging="252"/>
      </w:pPr>
      <w:r>
        <w:t xml:space="preserve">Telhas termo acústicas de preenchimento em PIR, apoiadas em estrutura metálica de cobertura. </w:t>
      </w:r>
    </w:p>
    <w:p w:rsidR="00233234" w:rsidRDefault="00EF0EF6">
      <w:pPr>
        <w:spacing w:after="93" w:line="259" w:lineRule="auto"/>
        <w:ind w:left="960" w:right="0" w:firstLine="0"/>
        <w:jc w:val="left"/>
      </w:pPr>
      <w:r>
        <w:t xml:space="preserve"> </w:t>
      </w:r>
    </w:p>
    <w:p w:rsidR="00233234" w:rsidRDefault="00EF0EF6">
      <w:pPr>
        <w:pStyle w:val="Ttulo2"/>
        <w:ind w:left="715"/>
      </w:pPr>
      <w:r>
        <w:t xml:space="preserve">3.2. AMPLIAÇÕES E ADEQUAÇÔES </w:t>
      </w:r>
    </w:p>
    <w:p w:rsidR="00233234" w:rsidRDefault="00EF0EF6">
      <w:pPr>
        <w:spacing w:after="3"/>
        <w:ind w:left="-15" w:right="2"/>
      </w:pPr>
      <w:r>
        <w:t xml:space="preserve">Devido a características do sistema construtivo adotado, eventuais ampliações e adequações ao projeto podem ser facilmente executadas.  </w:t>
      </w:r>
    </w:p>
    <w:p w:rsidR="00233234" w:rsidRDefault="00EF0EF6">
      <w:pPr>
        <w:spacing w:after="52" w:line="259" w:lineRule="auto"/>
        <w:ind w:left="960" w:right="0" w:firstLine="0"/>
        <w:jc w:val="left"/>
      </w:pPr>
      <w:r>
        <w:t xml:space="preserve"> </w:t>
      </w:r>
    </w:p>
    <w:p w:rsidR="00233234" w:rsidRDefault="00EF0EF6">
      <w:pPr>
        <w:spacing w:after="0" w:line="259" w:lineRule="auto"/>
        <w:ind w:left="703" w:right="1463" w:hanging="10"/>
        <w:jc w:val="left"/>
      </w:pPr>
      <w:r>
        <w:rPr>
          <w:rFonts w:ascii="Segoe UI Symbol" w:eastAsia="Segoe UI Symbol" w:hAnsi="Segoe UI Symbol" w:cs="Segoe UI Symbol"/>
        </w:rPr>
        <w:lastRenderedPageBreak/>
        <w:t>•</w:t>
      </w:r>
      <w:r>
        <w:t xml:space="preserve"> </w:t>
      </w:r>
      <w:r>
        <w:rPr>
          <w:b/>
        </w:rPr>
        <w:t xml:space="preserve">Acréscimos: </w:t>
      </w:r>
    </w:p>
    <w:p w:rsidR="00233234" w:rsidRDefault="00EF0EF6">
      <w:pPr>
        <w:spacing w:after="3"/>
        <w:ind w:left="-15" w:right="2"/>
      </w:pPr>
      <w:r>
        <w:t xml:space="preserve">A edificação foi concebida para contemplar plenamente as necessidades dos usuários previstos (188 crianças por turno). Eventuais ampliações devem ter sua necessidade cuidadosamente julgada. Quaisquer ampliações devem obedecer ao código de obras local, bem como as normas de referência citadas neste memorial descritivo.  </w:t>
      </w:r>
    </w:p>
    <w:p w:rsidR="00233234" w:rsidRDefault="00EF0EF6">
      <w:pPr>
        <w:ind w:left="-15" w:right="2"/>
      </w:pPr>
      <w:r>
        <w:t xml:space="preserve">Ampliações horizontais, desde que em consonância com o permitido no código de obras vigente, poderão ser feitas utilizando-se do mesmo sistema construtivo descrito acima. A edificação foi concebida para um pavimento, portanto ampliações verticais não foram previstas.  </w:t>
      </w:r>
    </w:p>
    <w:p w:rsidR="00233234" w:rsidRDefault="00EF0EF6">
      <w:pPr>
        <w:spacing w:after="52" w:line="259" w:lineRule="auto"/>
        <w:ind w:left="960" w:right="0" w:firstLine="0"/>
        <w:jc w:val="left"/>
      </w:pPr>
      <w:r>
        <w:t xml:space="preserve"> </w:t>
      </w:r>
    </w:p>
    <w:p w:rsidR="00233234" w:rsidRDefault="00EF0EF6">
      <w:pPr>
        <w:numPr>
          <w:ilvl w:val="0"/>
          <w:numId w:val="10"/>
        </w:numPr>
        <w:spacing w:after="0" w:line="259" w:lineRule="auto"/>
        <w:ind w:right="1463" w:hanging="252"/>
        <w:jc w:val="left"/>
      </w:pPr>
      <w:r>
        <w:rPr>
          <w:b/>
        </w:rPr>
        <w:t xml:space="preserve">Demolições: </w:t>
      </w:r>
    </w:p>
    <w:p w:rsidR="00233234" w:rsidRDefault="00EF0EF6">
      <w:pPr>
        <w:spacing w:after="4"/>
        <w:ind w:left="-15" w:right="2"/>
      </w:pPr>
      <w:r>
        <w:t xml:space="preserve">As demolições de componentes, principalmente, elementos de vedação vertical, devem ser cuidadosamente feitas, após consulta ao projeto existente. A demolição de vedações deve levar em consideração o projeto estrutural, evitando-se danos e comprometimento da estrutura.  </w:t>
      </w:r>
    </w:p>
    <w:p w:rsidR="00233234" w:rsidRDefault="00EF0EF6">
      <w:pPr>
        <w:spacing w:after="55" w:line="259" w:lineRule="auto"/>
        <w:ind w:left="708" w:right="0" w:firstLine="0"/>
        <w:jc w:val="left"/>
      </w:pPr>
      <w:r>
        <w:t xml:space="preserve"> </w:t>
      </w:r>
    </w:p>
    <w:p w:rsidR="00233234" w:rsidRDefault="00EF0EF6">
      <w:pPr>
        <w:numPr>
          <w:ilvl w:val="0"/>
          <w:numId w:val="10"/>
        </w:numPr>
        <w:spacing w:after="0" w:line="259" w:lineRule="auto"/>
        <w:ind w:right="1463" w:hanging="252"/>
        <w:jc w:val="left"/>
      </w:pPr>
      <w:r>
        <w:rPr>
          <w:b/>
        </w:rPr>
        <w:t xml:space="preserve">Substituições: </w:t>
      </w:r>
    </w:p>
    <w:p w:rsidR="00233234" w:rsidRDefault="00EF0EF6">
      <w:pPr>
        <w:spacing w:after="5"/>
        <w:ind w:left="-15" w:right="2"/>
      </w:pPr>
      <w:r>
        <w:t xml:space="preserve">Os componentes da edificação, conforme descritos no item </w:t>
      </w:r>
      <w:proofErr w:type="gramStart"/>
      <w:r>
        <w:rPr>
          <w:b/>
        </w:rPr>
        <w:t>4</w:t>
      </w:r>
      <w:proofErr w:type="gramEnd"/>
      <w:r>
        <w:rPr>
          <w:b/>
        </w:rPr>
        <w:t>.Elementos Construtivos</w:t>
      </w:r>
      <w:r>
        <w:t xml:space="preserve">, podem ser facilmente encontrados em diversas regiões do pais. A substituição de quaisquer dos mesmos, deve ser feita com consulta previa ao projeto existente, para confirmação de dados relativos aos componentes.  </w:t>
      </w:r>
    </w:p>
    <w:p w:rsidR="00233234" w:rsidRDefault="00EF0EF6">
      <w:pPr>
        <w:spacing w:after="16" w:line="259" w:lineRule="auto"/>
        <w:ind w:left="960" w:right="0" w:firstLine="0"/>
        <w:jc w:val="left"/>
      </w:pPr>
      <w:r>
        <w:rPr>
          <w:b/>
          <w:color w:val="365F91"/>
        </w:rPr>
        <w:t xml:space="preserve"> </w:t>
      </w:r>
    </w:p>
    <w:p w:rsidR="00233234" w:rsidRDefault="00EF0EF6">
      <w:pPr>
        <w:pStyle w:val="Ttulo2"/>
        <w:ind w:left="715"/>
      </w:pPr>
      <w:r>
        <w:t xml:space="preserve">3.3. VIDA UTIL DO PROJETO </w:t>
      </w:r>
    </w:p>
    <w:p w:rsidR="00233234" w:rsidRDefault="00EF0EF6">
      <w:pPr>
        <w:spacing w:after="0" w:line="259" w:lineRule="auto"/>
        <w:ind w:left="960" w:right="0" w:firstLine="0"/>
        <w:jc w:val="left"/>
      </w:pPr>
      <w:r>
        <w:rPr>
          <w:b/>
          <w:color w:val="365F91"/>
        </w:rPr>
        <w:t xml:space="preserve"> </w:t>
      </w:r>
    </w:p>
    <w:tbl>
      <w:tblPr>
        <w:tblStyle w:val="TableGrid"/>
        <w:tblW w:w="5908" w:type="dxa"/>
        <w:tblInd w:w="1582" w:type="dxa"/>
        <w:tblCellMar>
          <w:top w:w="45" w:type="dxa"/>
          <w:left w:w="192" w:type="dxa"/>
          <w:right w:w="115" w:type="dxa"/>
        </w:tblCellMar>
        <w:tblLook w:val="04A0" w:firstRow="1" w:lastRow="0" w:firstColumn="1" w:lastColumn="0" w:noHBand="0" w:noVBand="1"/>
      </w:tblPr>
      <w:tblGrid>
        <w:gridCol w:w="3096"/>
        <w:gridCol w:w="2812"/>
      </w:tblGrid>
      <w:tr w:rsidR="00233234">
        <w:trPr>
          <w:trHeight w:val="43"/>
        </w:trPr>
        <w:tc>
          <w:tcPr>
            <w:tcW w:w="3095" w:type="dxa"/>
            <w:tcBorders>
              <w:top w:val="nil"/>
              <w:left w:val="nil"/>
              <w:bottom w:val="nil"/>
              <w:right w:val="single" w:sz="17" w:space="0" w:color="FFFFFF"/>
            </w:tcBorders>
          </w:tcPr>
          <w:p w:rsidR="00233234" w:rsidRDefault="00233234">
            <w:pPr>
              <w:spacing w:after="160" w:line="259" w:lineRule="auto"/>
              <w:ind w:right="0" w:firstLine="0"/>
              <w:jc w:val="left"/>
            </w:pPr>
          </w:p>
        </w:tc>
        <w:tc>
          <w:tcPr>
            <w:tcW w:w="2812" w:type="dxa"/>
            <w:tcBorders>
              <w:top w:val="nil"/>
              <w:left w:val="single" w:sz="17" w:space="0" w:color="FFFFFF"/>
              <w:bottom w:val="nil"/>
              <w:right w:val="single" w:sz="17" w:space="0" w:color="FFFFFF"/>
            </w:tcBorders>
          </w:tcPr>
          <w:p w:rsidR="00233234" w:rsidRDefault="00233234">
            <w:pPr>
              <w:spacing w:after="160" w:line="259" w:lineRule="auto"/>
              <w:ind w:right="0" w:firstLine="0"/>
              <w:jc w:val="left"/>
            </w:pPr>
          </w:p>
        </w:tc>
      </w:tr>
      <w:tr w:rsidR="00233234">
        <w:trPr>
          <w:trHeight w:val="395"/>
        </w:trPr>
        <w:tc>
          <w:tcPr>
            <w:tcW w:w="3095" w:type="dxa"/>
            <w:tcBorders>
              <w:top w:val="nil"/>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right="84" w:firstLine="0"/>
              <w:jc w:val="center"/>
            </w:pPr>
            <w:r>
              <w:rPr>
                <w:b/>
                <w:color w:val="FFFFFF"/>
              </w:rPr>
              <w:t xml:space="preserve">Sistema </w:t>
            </w:r>
          </w:p>
        </w:tc>
        <w:tc>
          <w:tcPr>
            <w:tcW w:w="2812" w:type="dxa"/>
            <w:tcBorders>
              <w:top w:val="nil"/>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right="0" w:firstLine="0"/>
              <w:jc w:val="left"/>
            </w:pPr>
            <w:r>
              <w:rPr>
                <w:b/>
                <w:color w:val="FFFFFF"/>
              </w:rPr>
              <w:t xml:space="preserve">Vida Útil mínima (anos) </w:t>
            </w:r>
          </w:p>
        </w:tc>
      </w:tr>
      <w:tr w:rsidR="00233234">
        <w:trPr>
          <w:trHeight w:val="362"/>
        </w:trPr>
        <w:tc>
          <w:tcPr>
            <w:tcW w:w="3095"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85" w:firstLine="0"/>
              <w:jc w:val="center"/>
            </w:pPr>
            <w:r>
              <w:rPr>
                <w:sz w:val="18"/>
              </w:rPr>
              <w:t xml:space="preserve">Estrutura </w:t>
            </w:r>
          </w:p>
        </w:tc>
        <w:tc>
          <w:tcPr>
            <w:tcW w:w="2812"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72" w:firstLine="0"/>
              <w:jc w:val="center"/>
            </w:pPr>
            <w:r>
              <w:rPr>
                <w:sz w:val="18"/>
              </w:rPr>
              <w:t xml:space="preserve">≥ 50  </w:t>
            </w:r>
          </w:p>
        </w:tc>
      </w:tr>
      <w:tr w:rsidR="00233234">
        <w:trPr>
          <w:trHeight w:val="362"/>
        </w:trPr>
        <w:tc>
          <w:tcPr>
            <w:tcW w:w="3095"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83" w:firstLine="0"/>
              <w:jc w:val="center"/>
            </w:pPr>
            <w:r>
              <w:rPr>
                <w:sz w:val="18"/>
              </w:rPr>
              <w:t xml:space="preserve">Pisos Internos </w:t>
            </w:r>
          </w:p>
        </w:tc>
        <w:tc>
          <w:tcPr>
            <w:tcW w:w="2812"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72" w:firstLine="0"/>
              <w:jc w:val="center"/>
            </w:pPr>
            <w:r>
              <w:rPr>
                <w:sz w:val="18"/>
              </w:rPr>
              <w:t xml:space="preserve">≥ 13 </w:t>
            </w:r>
          </w:p>
        </w:tc>
      </w:tr>
      <w:tr w:rsidR="00233234">
        <w:trPr>
          <w:trHeight w:val="365"/>
        </w:trPr>
        <w:tc>
          <w:tcPr>
            <w:tcW w:w="3095"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88" w:firstLine="0"/>
              <w:jc w:val="center"/>
            </w:pPr>
            <w:r>
              <w:rPr>
                <w:sz w:val="18"/>
              </w:rPr>
              <w:t xml:space="preserve">Vedação vertical externa </w:t>
            </w:r>
          </w:p>
        </w:tc>
        <w:tc>
          <w:tcPr>
            <w:tcW w:w="2812"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72" w:firstLine="0"/>
              <w:jc w:val="center"/>
            </w:pPr>
            <w:r>
              <w:rPr>
                <w:sz w:val="18"/>
              </w:rPr>
              <w:t xml:space="preserve">≥ 40 </w:t>
            </w:r>
          </w:p>
        </w:tc>
      </w:tr>
      <w:tr w:rsidR="00233234">
        <w:trPr>
          <w:trHeight w:val="362"/>
        </w:trPr>
        <w:tc>
          <w:tcPr>
            <w:tcW w:w="3095"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85" w:firstLine="0"/>
              <w:jc w:val="center"/>
            </w:pPr>
            <w:r>
              <w:rPr>
                <w:sz w:val="18"/>
              </w:rPr>
              <w:t xml:space="preserve">Cobertura </w:t>
            </w:r>
          </w:p>
        </w:tc>
        <w:tc>
          <w:tcPr>
            <w:tcW w:w="2812"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72" w:firstLine="0"/>
              <w:jc w:val="center"/>
            </w:pPr>
            <w:r>
              <w:rPr>
                <w:sz w:val="18"/>
              </w:rPr>
              <w:t xml:space="preserve">≥ 20 </w:t>
            </w:r>
          </w:p>
        </w:tc>
      </w:tr>
      <w:tr w:rsidR="00233234">
        <w:trPr>
          <w:trHeight w:val="359"/>
        </w:trPr>
        <w:tc>
          <w:tcPr>
            <w:tcW w:w="3095"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85" w:firstLine="0"/>
              <w:jc w:val="center"/>
            </w:pPr>
            <w:r>
              <w:rPr>
                <w:sz w:val="18"/>
              </w:rPr>
              <w:t xml:space="preserve">Hidrossanitário </w:t>
            </w:r>
          </w:p>
        </w:tc>
        <w:tc>
          <w:tcPr>
            <w:tcW w:w="2812"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72" w:firstLine="0"/>
              <w:jc w:val="center"/>
            </w:pPr>
            <w:r>
              <w:rPr>
                <w:sz w:val="18"/>
              </w:rPr>
              <w:t xml:space="preserve">≥ 20 </w:t>
            </w:r>
          </w:p>
        </w:tc>
      </w:tr>
    </w:tbl>
    <w:p w:rsidR="00233234" w:rsidRDefault="00EF0EF6">
      <w:pPr>
        <w:spacing w:after="16" w:line="259" w:lineRule="auto"/>
        <w:ind w:left="960" w:right="0" w:firstLine="0"/>
        <w:jc w:val="left"/>
      </w:pPr>
      <w:r>
        <w:rPr>
          <w:b/>
          <w:color w:val="365F91"/>
        </w:rPr>
        <w:t xml:space="preserve"> </w:t>
      </w:r>
    </w:p>
    <w:p w:rsidR="00233234" w:rsidRDefault="00EF0EF6">
      <w:pPr>
        <w:spacing w:after="16" w:line="259" w:lineRule="auto"/>
        <w:ind w:left="960" w:right="0" w:firstLine="0"/>
        <w:jc w:val="left"/>
      </w:pPr>
      <w:r>
        <w:rPr>
          <w:b/>
          <w:color w:val="365F91"/>
        </w:rPr>
        <w:t xml:space="preserve"> </w:t>
      </w:r>
    </w:p>
    <w:p w:rsidR="00233234" w:rsidRDefault="00EF0EF6">
      <w:pPr>
        <w:pStyle w:val="Ttulo4"/>
        <w:spacing w:after="100"/>
        <w:ind w:left="715"/>
      </w:pPr>
      <w:r>
        <w:t xml:space="preserve">3.4. REFERÊNCIAS NORMATIVAS </w:t>
      </w:r>
    </w:p>
    <w:p w:rsidR="00233234" w:rsidRDefault="00EF0EF6">
      <w:pPr>
        <w:numPr>
          <w:ilvl w:val="0"/>
          <w:numId w:val="11"/>
        </w:numPr>
        <w:spacing w:after="5"/>
        <w:ind w:right="2"/>
      </w:pPr>
      <w:r>
        <w:t xml:space="preserve">Práticas de Projeto, </w:t>
      </w:r>
      <w:r>
        <w:rPr>
          <w:i/>
        </w:rPr>
        <w:t>Construção e Manutenção de Edifícios Públicos Federais</w:t>
      </w:r>
      <w:r>
        <w:t xml:space="preserve">, </w:t>
      </w:r>
    </w:p>
    <w:p w:rsidR="00233234" w:rsidRDefault="00EF0EF6">
      <w:pPr>
        <w:ind w:left="-15" w:right="2" w:firstLine="0"/>
      </w:pPr>
      <w:r>
        <w:t>SEAP -</w:t>
      </w:r>
      <w:proofErr w:type="gramStart"/>
      <w:r>
        <w:t xml:space="preserve">  </w:t>
      </w:r>
      <w:proofErr w:type="gramEnd"/>
      <w:r>
        <w:t xml:space="preserve">Secretaria de Estado de Administração e do Patrimônio; </w:t>
      </w:r>
    </w:p>
    <w:p w:rsidR="00233234" w:rsidRDefault="00EF0EF6">
      <w:pPr>
        <w:numPr>
          <w:ilvl w:val="0"/>
          <w:numId w:val="11"/>
        </w:numPr>
        <w:ind w:right="2"/>
      </w:pPr>
      <w:r>
        <w:t xml:space="preserve">Códigos, Leis, Decretos, Portarias e Normas Federais, Estaduais e Municipais, inclusive normas de concessionárias de serviços públicos; </w:t>
      </w:r>
    </w:p>
    <w:p w:rsidR="00233234" w:rsidRDefault="00EF0EF6">
      <w:pPr>
        <w:numPr>
          <w:ilvl w:val="0"/>
          <w:numId w:val="11"/>
        </w:numPr>
        <w:spacing w:after="87"/>
        <w:ind w:right="2"/>
      </w:pPr>
      <w:r>
        <w:t xml:space="preserve">ABNT NBR 5674, </w:t>
      </w:r>
      <w:r>
        <w:rPr>
          <w:i/>
        </w:rPr>
        <w:t>Manutenção de edificações – Procedimento</w:t>
      </w:r>
      <w:r>
        <w:t xml:space="preserve">. </w:t>
      </w:r>
    </w:p>
    <w:p w:rsidR="00233234" w:rsidRDefault="00EF0EF6">
      <w:pPr>
        <w:spacing w:after="0" w:line="259" w:lineRule="auto"/>
        <w:ind w:left="360" w:right="0" w:firstLine="0"/>
        <w:jc w:val="left"/>
      </w:pPr>
      <w:r>
        <w:lastRenderedPageBreak/>
        <w:t xml:space="preserve"> </w:t>
      </w:r>
    </w:p>
    <w:p w:rsidR="00233234" w:rsidRDefault="00EF0EF6">
      <w:pPr>
        <w:spacing w:after="19" w:line="259" w:lineRule="auto"/>
        <w:ind w:left="960" w:right="0" w:firstLine="0"/>
        <w:jc w:val="left"/>
      </w:pPr>
      <w:r>
        <w:rPr>
          <w:b/>
          <w:color w:val="365F91"/>
        </w:rPr>
        <w:t xml:space="preserve"> </w:t>
      </w:r>
    </w:p>
    <w:p w:rsidR="00233234" w:rsidRDefault="00EF0EF6">
      <w:pPr>
        <w:spacing w:after="16" w:line="259" w:lineRule="auto"/>
        <w:ind w:left="960" w:right="0" w:firstLine="0"/>
        <w:jc w:val="left"/>
      </w:pPr>
      <w:r>
        <w:rPr>
          <w:b/>
          <w:color w:val="365F91"/>
        </w:rPr>
        <w:t xml:space="preserve"> </w:t>
      </w:r>
    </w:p>
    <w:p w:rsidR="00233234" w:rsidRDefault="00EF0EF6">
      <w:pPr>
        <w:spacing w:after="16" w:line="259" w:lineRule="auto"/>
        <w:ind w:left="960" w:right="0" w:firstLine="0"/>
        <w:jc w:val="left"/>
      </w:pPr>
      <w:r>
        <w:rPr>
          <w:b/>
          <w:color w:val="365F91"/>
        </w:rPr>
        <w:t xml:space="preserve"> </w:t>
      </w:r>
    </w:p>
    <w:p w:rsidR="00233234" w:rsidRDefault="00EF0EF6">
      <w:pPr>
        <w:spacing w:after="16" w:line="259" w:lineRule="auto"/>
        <w:ind w:left="960" w:right="0" w:firstLine="0"/>
        <w:jc w:val="left"/>
      </w:pPr>
      <w:r>
        <w:rPr>
          <w:b/>
          <w:color w:val="365F91"/>
        </w:rPr>
        <w:t xml:space="preserve"> </w:t>
      </w:r>
    </w:p>
    <w:p w:rsidR="00233234" w:rsidRDefault="00EF0EF6">
      <w:pPr>
        <w:spacing w:after="16" w:line="259" w:lineRule="auto"/>
        <w:ind w:left="960" w:right="0" w:firstLine="0"/>
        <w:jc w:val="left"/>
      </w:pPr>
      <w:r>
        <w:rPr>
          <w:b/>
          <w:color w:val="365F91"/>
        </w:rPr>
        <w:t xml:space="preserve"> </w:t>
      </w:r>
    </w:p>
    <w:p w:rsidR="00233234" w:rsidRDefault="00EF0EF6" w:rsidP="0029534C">
      <w:pPr>
        <w:spacing w:after="19" w:line="259" w:lineRule="auto"/>
        <w:ind w:left="960" w:right="0" w:firstLine="0"/>
        <w:jc w:val="left"/>
      </w:pPr>
      <w:r>
        <w:rPr>
          <w:b/>
          <w:color w:val="365F91"/>
        </w:rPr>
        <w:t xml:space="preserve"> </w:t>
      </w:r>
    </w:p>
    <w:p w:rsidR="00233234" w:rsidRDefault="00EF0EF6">
      <w:pPr>
        <w:pStyle w:val="Ttulo1"/>
        <w:ind w:right="-6"/>
      </w:pPr>
      <w:r>
        <w:rPr>
          <w:sz w:val="44"/>
        </w:rPr>
        <w:t>4. E</w:t>
      </w:r>
      <w:r>
        <w:t xml:space="preserve">LEMENTOS </w:t>
      </w:r>
      <w:r>
        <w:rPr>
          <w:sz w:val="44"/>
        </w:rPr>
        <w:t>C</w:t>
      </w:r>
      <w:r>
        <w:t>ONSTRUTIVOS</w:t>
      </w:r>
      <w:r>
        <w:rPr>
          <w:sz w:val="44"/>
        </w:rPr>
        <w:t xml:space="preserve"> </w:t>
      </w:r>
    </w:p>
    <w:p w:rsidR="00233234" w:rsidRDefault="00EF0EF6">
      <w:pPr>
        <w:spacing w:after="283" w:line="259" w:lineRule="auto"/>
        <w:ind w:left="-29" w:right="-23" w:firstLine="0"/>
        <w:jc w:val="left"/>
      </w:pPr>
      <w:r>
        <w:rPr>
          <w:rFonts w:ascii="Calibri" w:eastAsia="Calibri" w:hAnsi="Calibri" w:cs="Calibri"/>
          <w:noProof/>
        </w:rPr>
        <mc:AlternateContent>
          <mc:Choice Requires="wpg">
            <w:drawing>
              <wp:inline distT="0" distB="0" distL="0" distR="0">
                <wp:extent cx="5797296" cy="6096"/>
                <wp:effectExtent l="0" t="0" r="0" b="0"/>
                <wp:docPr id="83808" name="Group 83808"/>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105187" name="Shape 105187"/>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83808" style="width:456.48pt;height:0.47998pt;mso-position-horizontal-relative:char;mso-position-vertical-relative:line" coordsize="57972,60">
                <v:shape id="Shape 105188" style="position:absolute;width:57972;height:91;left:0;top:0;" coordsize="5797296,9144" path="m0,0l5797296,0l5797296,9144l0,9144l0,0">
                  <v:stroke weight="0pt" endcap="flat" joinstyle="miter" miterlimit="10" on="false" color="#000000" opacity="0"/>
                  <v:fill on="true" color="#ffc000"/>
                </v:shape>
              </v:group>
            </w:pict>
          </mc:Fallback>
        </mc:AlternateContent>
      </w:r>
    </w:p>
    <w:p w:rsidR="00233234" w:rsidRDefault="00EF0EF6">
      <w:pPr>
        <w:pStyle w:val="Ttulo2"/>
        <w:ind w:left="715"/>
      </w:pPr>
      <w:r>
        <w:t xml:space="preserve">4.1. SISTEMA ESTRUTURAL </w:t>
      </w:r>
    </w:p>
    <w:p w:rsidR="00233234" w:rsidRDefault="00EF0EF6">
      <w:pPr>
        <w:spacing w:after="19" w:line="259" w:lineRule="auto"/>
        <w:ind w:left="792" w:right="0" w:firstLine="0"/>
        <w:jc w:val="left"/>
      </w:pPr>
      <w:r>
        <w:rPr>
          <w:b/>
          <w:color w:val="365F91"/>
        </w:rPr>
        <w:t xml:space="preserve"> </w:t>
      </w:r>
    </w:p>
    <w:p w:rsidR="00233234" w:rsidRDefault="00EF0EF6">
      <w:pPr>
        <w:pStyle w:val="Ttulo5"/>
        <w:ind w:left="715"/>
      </w:pPr>
      <w:r>
        <w:t xml:space="preserve">4.1.1. Considerações Gerais </w:t>
      </w:r>
    </w:p>
    <w:p w:rsidR="00233234" w:rsidRDefault="00EF0EF6">
      <w:pPr>
        <w:spacing w:after="4"/>
        <w:ind w:left="-15" w:right="2"/>
      </w:pPr>
      <w:r>
        <w:t xml:space="preserve">Neste item estão expostas algumas considerações sobre o sistema estrutural adotado, do tipo convencional composto de elementos estruturais em concreto armado. Para maiores informações sobre os materiais empregados, dimensionamento e especificações, deverá ser consultado o projeto executivo de estruturas.  Quanto a resistência do concreto adotada: </w:t>
      </w:r>
    </w:p>
    <w:p w:rsidR="00233234" w:rsidRDefault="00EF0EF6">
      <w:pPr>
        <w:spacing w:after="0" w:line="259" w:lineRule="auto"/>
        <w:ind w:left="708" w:right="0" w:firstLine="0"/>
        <w:jc w:val="left"/>
      </w:pPr>
      <w:r>
        <w:t xml:space="preserve"> </w:t>
      </w:r>
    </w:p>
    <w:tbl>
      <w:tblPr>
        <w:tblStyle w:val="TableGrid"/>
        <w:tblW w:w="5908" w:type="dxa"/>
        <w:tblInd w:w="1582" w:type="dxa"/>
        <w:tblCellMar>
          <w:top w:w="58" w:type="dxa"/>
          <w:left w:w="115" w:type="dxa"/>
          <w:right w:w="115" w:type="dxa"/>
        </w:tblCellMar>
        <w:tblLook w:val="04A0" w:firstRow="1" w:lastRow="0" w:firstColumn="1" w:lastColumn="0" w:noHBand="0" w:noVBand="1"/>
      </w:tblPr>
      <w:tblGrid>
        <w:gridCol w:w="3096"/>
        <w:gridCol w:w="2812"/>
      </w:tblGrid>
      <w:tr w:rsidR="00233234">
        <w:trPr>
          <w:trHeight w:val="43"/>
        </w:trPr>
        <w:tc>
          <w:tcPr>
            <w:tcW w:w="3095" w:type="dxa"/>
            <w:tcBorders>
              <w:top w:val="nil"/>
              <w:left w:val="nil"/>
              <w:bottom w:val="nil"/>
              <w:right w:val="single" w:sz="17" w:space="0" w:color="FFFFFF"/>
            </w:tcBorders>
          </w:tcPr>
          <w:p w:rsidR="00233234" w:rsidRDefault="00233234">
            <w:pPr>
              <w:spacing w:after="160" w:line="259" w:lineRule="auto"/>
              <w:ind w:right="0" w:firstLine="0"/>
              <w:jc w:val="left"/>
            </w:pPr>
          </w:p>
        </w:tc>
        <w:tc>
          <w:tcPr>
            <w:tcW w:w="2812" w:type="dxa"/>
            <w:tcBorders>
              <w:top w:val="nil"/>
              <w:left w:val="single" w:sz="17" w:space="0" w:color="FFFFFF"/>
              <w:bottom w:val="nil"/>
              <w:right w:val="single" w:sz="17" w:space="0" w:color="FFFFFF"/>
            </w:tcBorders>
          </w:tcPr>
          <w:p w:rsidR="00233234" w:rsidRDefault="00233234">
            <w:pPr>
              <w:spacing w:after="160" w:line="259" w:lineRule="auto"/>
              <w:ind w:right="0" w:firstLine="0"/>
              <w:jc w:val="left"/>
            </w:pPr>
          </w:p>
        </w:tc>
      </w:tr>
      <w:tr w:rsidR="00233234">
        <w:trPr>
          <w:trHeight w:val="515"/>
        </w:trPr>
        <w:tc>
          <w:tcPr>
            <w:tcW w:w="3095" w:type="dxa"/>
            <w:tcBorders>
              <w:top w:val="nil"/>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5" w:firstLine="0"/>
              <w:jc w:val="center"/>
            </w:pPr>
            <w:r>
              <w:rPr>
                <w:b/>
                <w:color w:val="FFFFFF"/>
              </w:rPr>
              <w:t xml:space="preserve">Estrutura </w:t>
            </w:r>
          </w:p>
        </w:tc>
        <w:tc>
          <w:tcPr>
            <w:tcW w:w="2812" w:type="dxa"/>
            <w:tcBorders>
              <w:top w:val="nil"/>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left="4" w:right="0" w:firstLine="0"/>
              <w:jc w:val="center"/>
            </w:pPr>
            <w:r>
              <w:rPr>
                <w:b/>
                <w:color w:val="FFFFFF"/>
              </w:rPr>
              <w:t xml:space="preserve">FCK (MPa) </w:t>
            </w:r>
          </w:p>
        </w:tc>
      </w:tr>
      <w:tr w:rsidR="00233234">
        <w:trPr>
          <w:trHeight w:val="329"/>
        </w:trPr>
        <w:tc>
          <w:tcPr>
            <w:tcW w:w="3095"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9" w:firstLine="0"/>
              <w:jc w:val="center"/>
            </w:pPr>
            <w:r>
              <w:rPr>
                <w:sz w:val="18"/>
              </w:rPr>
              <w:t xml:space="preserve">Vigas </w:t>
            </w:r>
          </w:p>
        </w:tc>
        <w:tc>
          <w:tcPr>
            <w:tcW w:w="2812"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5" w:right="0" w:firstLine="0"/>
              <w:jc w:val="center"/>
            </w:pPr>
            <w:r>
              <w:rPr>
                <w:sz w:val="18"/>
              </w:rPr>
              <w:t xml:space="preserve">25 MPa </w:t>
            </w:r>
          </w:p>
        </w:tc>
      </w:tr>
      <w:tr w:rsidR="00233234">
        <w:trPr>
          <w:trHeight w:val="329"/>
        </w:trPr>
        <w:tc>
          <w:tcPr>
            <w:tcW w:w="3095"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7" w:firstLine="0"/>
              <w:jc w:val="center"/>
            </w:pPr>
            <w:r>
              <w:rPr>
                <w:sz w:val="18"/>
              </w:rPr>
              <w:t xml:space="preserve">Pilares </w:t>
            </w:r>
          </w:p>
        </w:tc>
        <w:tc>
          <w:tcPr>
            <w:tcW w:w="2812"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5" w:right="0" w:firstLine="0"/>
              <w:jc w:val="center"/>
            </w:pPr>
            <w:r>
              <w:rPr>
                <w:sz w:val="18"/>
              </w:rPr>
              <w:t>25 MPa</w:t>
            </w:r>
            <w:r>
              <w:rPr>
                <w:rFonts w:ascii="Times New Roman" w:eastAsia="Times New Roman" w:hAnsi="Times New Roman" w:cs="Times New Roman"/>
                <w:sz w:val="24"/>
              </w:rPr>
              <w:t xml:space="preserve"> </w:t>
            </w:r>
          </w:p>
        </w:tc>
      </w:tr>
      <w:tr w:rsidR="00233234">
        <w:trPr>
          <w:trHeight w:val="326"/>
        </w:trPr>
        <w:tc>
          <w:tcPr>
            <w:tcW w:w="3095"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7" w:firstLine="0"/>
              <w:jc w:val="center"/>
            </w:pPr>
            <w:r>
              <w:rPr>
                <w:sz w:val="18"/>
              </w:rPr>
              <w:t xml:space="preserve">Lajes </w:t>
            </w:r>
          </w:p>
        </w:tc>
        <w:tc>
          <w:tcPr>
            <w:tcW w:w="2812"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5" w:right="0" w:firstLine="0"/>
              <w:jc w:val="center"/>
            </w:pPr>
            <w:r>
              <w:rPr>
                <w:sz w:val="18"/>
              </w:rPr>
              <w:t>25 MPa</w:t>
            </w:r>
            <w:r>
              <w:rPr>
                <w:rFonts w:ascii="Times New Roman" w:eastAsia="Times New Roman" w:hAnsi="Times New Roman" w:cs="Times New Roman"/>
                <w:sz w:val="24"/>
              </w:rPr>
              <w:t xml:space="preserve"> </w:t>
            </w:r>
          </w:p>
        </w:tc>
      </w:tr>
      <w:tr w:rsidR="00233234">
        <w:trPr>
          <w:trHeight w:val="325"/>
        </w:trPr>
        <w:tc>
          <w:tcPr>
            <w:tcW w:w="3095"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7" w:firstLine="0"/>
              <w:jc w:val="center"/>
            </w:pPr>
            <w:r>
              <w:rPr>
                <w:sz w:val="18"/>
              </w:rPr>
              <w:t xml:space="preserve">Sapatas </w:t>
            </w:r>
          </w:p>
        </w:tc>
        <w:tc>
          <w:tcPr>
            <w:tcW w:w="2812"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5" w:right="0" w:firstLine="0"/>
              <w:jc w:val="center"/>
            </w:pPr>
            <w:r>
              <w:rPr>
                <w:sz w:val="18"/>
              </w:rPr>
              <w:t>25 MPa</w:t>
            </w:r>
            <w:r>
              <w:rPr>
                <w:rFonts w:ascii="Times New Roman" w:eastAsia="Times New Roman" w:hAnsi="Times New Roman" w:cs="Times New Roman"/>
                <w:sz w:val="24"/>
              </w:rPr>
              <w:t xml:space="preserve"> </w:t>
            </w:r>
          </w:p>
        </w:tc>
      </w:tr>
    </w:tbl>
    <w:p w:rsidR="00233234" w:rsidRDefault="00EF0EF6">
      <w:pPr>
        <w:spacing w:after="31" w:line="259" w:lineRule="auto"/>
        <w:ind w:left="792" w:right="0" w:firstLine="0"/>
        <w:jc w:val="left"/>
      </w:pPr>
      <w:r>
        <w:rPr>
          <w:sz w:val="20"/>
        </w:rPr>
        <w:t xml:space="preserve"> </w:t>
      </w:r>
    </w:p>
    <w:p w:rsidR="00233234" w:rsidRDefault="00EF0EF6">
      <w:pPr>
        <w:pStyle w:val="Ttulo5"/>
        <w:ind w:left="715"/>
      </w:pPr>
      <w:r>
        <w:t xml:space="preserve">4.1.2. Caracterização e Dimensão dos Componentes </w:t>
      </w:r>
    </w:p>
    <w:p w:rsidR="00233234" w:rsidRDefault="00EF0EF6">
      <w:pPr>
        <w:spacing w:after="119" w:line="259" w:lineRule="auto"/>
        <w:ind w:left="708" w:right="0" w:firstLine="0"/>
        <w:jc w:val="left"/>
      </w:pPr>
      <w:r>
        <w:t xml:space="preserve"> </w:t>
      </w:r>
    </w:p>
    <w:p w:rsidR="00233234" w:rsidRDefault="00EF0EF6">
      <w:pPr>
        <w:tabs>
          <w:tab w:val="center" w:pos="1076"/>
          <w:tab w:val="center" w:pos="2671"/>
        </w:tabs>
        <w:spacing w:after="93"/>
        <w:ind w:right="0" w:firstLine="0"/>
        <w:jc w:val="left"/>
      </w:pPr>
      <w:r>
        <w:rPr>
          <w:rFonts w:ascii="Calibri" w:eastAsia="Calibri" w:hAnsi="Calibri" w:cs="Calibri"/>
        </w:rPr>
        <w:tab/>
      </w:r>
      <w:r>
        <w:rPr>
          <w:color w:val="365F91"/>
        </w:rPr>
        <w:t xml:space="preserve">4.1.2.1. </w:t>
      </w:r>
      <w:r>
        <w:rPr>
          <w:color w:val="365F91"/>
        </w:rPr>
        <w:tab/>
        <w:t xml:space="preserve">Fundações </w:t>
      </w:r>
    </w:p>
    <w:p w:rsidR="00233234" w:rsidRDefault="00EF0EF6">
      <w:pPr>
        <w:ind w:left="-15" w:right="2"/>
      </w:pPr>
      <w:r>
        <w:t xml:space="preserve">A escolha do tipo de fundação mais adequado para uma edificação é função das cargas da edificação e da profundidade da camada resistente do solo. O projeto padrão fornece as cargas da edificação, porém as resistências de cada tipo de solo serão diferentes para cada terreno. O FNDE fornece um projeto de fundações básico, baseado em previsões de cargas e dimensionamento e o Município, ou ente federado requerente, deve </w:t>
      </w:r>
      <w:proofErr w:type="spellStart"/>
      <w:r>
        <w:t>utilizandose</w:t>
      </w:r>
      <w:proofErr w:type="spellEnd"/>
      <w:r>
        <w:t xml:space="preserve"> ou não do projeto básico oferecido pelo FNDE, desenvolver o seu próprio projeto executivo de fundações, em total obediência às prescrições das Normas próprias da ABNT. O projeto executivo confirmará ou não as previsões de cargas e dimensionamento fornecidas no projeto básico e caso haja divergências, o projeto executivo elaborado deverá ser homologado pela Coordenação de Infraestrutura do FNDE – CGEST.  </w:t>
      </w:r>
    </w:p>
    <w:p w:rsidR="00233234" w:rsidRDefault="00EF0EF6">
      <w:pPr>
        <w:ind w:left="-15" w:right="2"/>
      </w:pPr>
      <w:r>
        <w:t>Deverá ser adotada uma solução de fundações compatível com a intensidade das cargas, a capacidade de suporte do solo e a presença do nível d’água.</w:t>
      </w:r>
      <w:r>
        <w:rPr>
          <w:rFonts w:ascii="Times New Roman" w:eastAsia="Times New Roman" w:hAnsi="Times New Roman" w:cs="Times New Roman"/>
          <w:sz w:val="23"/>
        </w:rPr>
        <w:t xml:space="preserve"> </w:t>
      </w:r>
      <w:r>
        <w:t xml:space="preserve">Com base na </w:t>
      </w:r>
      <w:r>
        <w:lastRenderedPageBreak/>
        <w:t xml:space="preserve">combinação destas análises optar-se-á pelo tipo que tiver o menor custo e o menor prazo de execução. </w:t>
      </w:r>
    </w:p>
    <w:p w:rsidR="00233234" w:rsidRDefault="00EF0EF6">
      <w:pPr>
        <w:spacing w:after="119" w:line="259" w:lineRule="auto"/>
        <w:ind w:left="708" w:right="0" w:firstLine="0"/>
        <w:jc w:val="left"/>
      </w:pPr>
      <w:r>
        <w:t xml:space="preserve"> </w:t>
      </w:r>
    </w:p>
    <w:p w:rsidR="00233234" w:rsidRDefault="00EF0EF6">
      <w:pPr>
        <w:tabs>
          <w:tab w:val="center" w:pos="1167"/>
          <w:tab w:val="center" w:pos="4512"/>
        </w:tabs>
        <w:spacing w:after="93"/>
        <w:ind w:right="0" w:firstLine="0"/>
        <w:jc w:val="left"/>
      </w:pPr>
      <w:r>
        <w:rPr>
          <w:rFonts w:ascii="Calibri" w:eastAsia="Calibri" w:hAnsi="Calibri" w:cs="Calibri"/>
        </w:rPr>
        <w:tab/>
      </w:r>
      <w:r>
        <w:rPr>
          <w:color w:val="365F91"/>
        </w:rPr>
        <w:t xml:space="preserve">4.1.2.1.1. </w:t>
      </w:r>
      <w:r>
        <w:rPr>
          <w:color w:val="365F91"/>
        </w:rPr>
        <w:tab/>
        <w:t>Fundações Superficiais ou diretamente apoiadas</w:t>
      </w:r>
      <w:r>
        <w:t xml:space="preserve"> </w:t>
      </w:r>
    </w:p>
    <w:p w:rsidR="00233234" w:rsidRDefault="00EF0EF6">
      <w:pPr>
        <w:ind w:left="-15" w:right="2"/>
      </w:pPr>
      <w:r>
        <w:t xml:space="preserve"> Desde que seja tecnicamente viável, a fundação direta é uma opção interessante, pois, no aspecto técnico tem-se a facilidade de inspeção do solo de apoio aliado ao controle de qualidade do material no que se refere à resistência e aplicação. </w:t>
      </w:r>
    </w:p>
    <w:p w:rsidR="00233234" w:rsidRDefault="00EF0EF6">
      <w:pPr>
        <w:ind w:left="-15" w:right="2"/>
      </w:pPr>
      <w:r>
        <w:t xml:space="preserve">As sapatas deverão ser dimensionadas de acordo com as cargas na fundação fornecidas pelo cálculo da estrutura e pela capacidade de suporte do terreno, que deverá ser determinada através de ensaios para cada terreno onde a edificação será executada. </w:t>
      </w:r>
    </w:p>
    <w:p w:rsidR="00233234" w:rsidRDefault="00EF0EF6">
      <w:pPr>
        <w:tabs>
          <w:tab w:val="center" w:pos="1167"/>
          <w:tab w:val="center" w:pos="3192"/>
        </w:tabs>
        <w:spacing w:after="93"/>
        <w:ind w:right="0" w:firstLine="0"/>
        <w:jc w:val="left"/>
      </w:pPr>
      <w:r>
        <w:rPr>
          <w:rFonts w:ascii="Calibri" w:eastAsia="Calibri" w:hAnsi="Calibri" w:cs="Calibri"/>
        </w:rPr>
        <w:tab/>
      </w:r>
      <w:r>
        <w:rPr>
          <w:color w:val="365F91"/>
        </w:rPr>
        <w:t xml:space="preserve">4.1.2.1.2. </w:t>
      </w:r>
      <w:r>
        <w:rPr>
          <w:color w:val="365F91"/>
        </w:rPr>
        <w:tab/>
        <w:t xml:space="preserve">Fundações profundas  </w:t>
      </w:r>
    </w:p>
    <w:p w:rsidR="00233234" w:rsidRDefault="00EF0EF6">
      <w:pPr>
        <w:spacing w:after="81" w:line="275" w:lineRule="auto"/>
        <w:ind w:left="-15" w:right="0"/>
        <w:jc w:val="left"/>
      </w:pPr>
      <w:r>
        <w:t xml:space="preserve">Quando o solo compatível com a carga da edificação se encontra a mais de 3m de profundidade é necessário recorrer às fundações profundas, tipo estaca, Elementos esbeltos, implantados no solo por meio de percussão ou pela prévia perfuração do solo com posterior concretagem, que dissipam a carga proveniente da estrutura por meio de resistência lateral e resistência de ponta. </w:t>
      </w:r>
    </w:p>
    <w:p w:rsidR="00233234" w:rsidRDefault="00EF0EF6">
      <w:pPr>
        <w:spacing w:after="28" w:line="259" w:lineRule="auto"/>
        <w:ind w:firstLine="0"/>
        <w:jc w:val="right"/>
      </w:pPr>
      <w:r>
        <w:t xml:space="preserve">No projeto, é fornecido o cálculo estrutural na modalidade estaca escavada, para </w:t>
      </w:r>
    </w:p>
    <w:p w:rsidR="00233234" w:rsidRDefault="00EF0EF6">
      <w:pPr>
        <w:spacing w:after="114"/>
        <w:ind w:left="-15" w:right="2" w:firstLine="0"/>
      </w:pPr>
      <w:r>
        <w:t>uma carga admissível de 0,2 MPa (2 kg/cm</w:t>
      </w:r>
      <w:r>
        <w:rPr>
          <w:vertAlign w:val="superscript"/>
        </w:rPr>
        <w:t>2</w:t>
      </w:r>
      <w:r>
        <w:rPr>
          <w:rFonts w:ascii="Times New Roman" w:eastAsia="Times New Roman" w:hAnsi="Times New Roman" w:cs="Times New Roman"/>
        </w:rPr>
        <w:t xml:space="preserve">).   </w:t>
      </w:r>
    </w:p>
    <w:p w:rsidR="00233234" w:rsidRDefault="00EF0EF6">
      <w:pPr>
        <w:spacing w:after="122" w:line="259" w:lineRule="auto"/>
        <w:ind w:left="852" w:right="0" w:firstLine="0"/>
        <w:jc w:val="left"/>
      </w:pPr>
      <w:r>
        <w:rPr>
          <w:rFonts w:ascii="Times New Roman" w:eastAsia="Times New Roman" w:hAnsi="Times New Roman" w:cs="Times New Roman"/>
        </w:rPr>
        <w:t xml:space="preserve"> </w:t>
      </w:r>
    </w:p>
    <w:p w:rsidR="00233234" w:rsidRDefault="00EF0EF6">
      <w:pPr>
        <w:tabs>
          <w:tab w:val="center" w:pos="1076"/>
          <w:tab w:val="center" w:pos="2402"/>
        </w:tabs>
        <w:spacing w:after="12"/>
        <w:ind w:right="0" w:firstLine="0"/>
        <w:jc w:val="left"/>
      </w:pPr>
      <w:r>
        <w:rPr>
          <w:rFonts w:ascii="Calibri" w:eastAsia="Calibri" w:hAnsi="Calibri" w:cs="Calibri"/>
        </w:rPr>
        <w:tab/>
      </w:r>
      <w:r>
        <w:rPr>
          <w:color w:val="365F91"/>
        </w:rPr>
        <w:t xml:space="preserve">4.1.2.2. </w:t>
      </w:r>
      <w:r>
        <w:rPr>
          <w:color w:val="365F91"/>
        </w:rPr>
        <w:tab/>
        <w:t xml:space="preserve">Vigas </w:t>
      </w:r>
    </w:p>
    <w:p w:rsidR="00233234" w:rsidRDefault="00EF0EF6">
      <w:pPr>
        <w:spacing w:after="5"/>
        <w:ind w:left="708" w:right="2" w:firstLine="0"/>
      </w:pPr>
      <w:r>
        <w:t xml:space="preserve">Vigas em concreto armado moldado in loco com altura média aproximada 40 cm.  </w:t>
      </w:r>
    </w:p>
    <w:p w:rsidR="00233234" w:rsidRDefault="00EF0EF6">
      <w:pPr>
        <w:spacing w:after="38" w:line="259" w:lineRule="auto"/>
        <w:ind w:left="1080" w:right="0" w:firstLine="0"/>
        <w:jc w:val="left"/>
      </w:pPr>
      <w:r>
        <w:rPr>
          <w:color w:val="365F91"/>
        </w:rPr>
        <w:t xml:space="preserve"> </w:t>
      </w:r>
    </w:p>
    <w:p w:rsidR="00233234" w:rsidRDefault="00EF0EF6">
      <w:pPr>
        <w:tabs>
          <w:tab w:val="center" w:pos="1076"/>
          <w:tab w:val="center" w:pos="2462"/>
        </w:tabs>
        <w:spacing w:after="12"/>
        <w:ind w:right="0" w:firstLine="0"/>
        <w:jc w:val="left"/>
      </w:pPr>
      <w:r>
        <w:rPr>
          <w:rFonts w:ascii="Calibri" w:eastAsia="Calibri" w:hAnsi="Calibri" w:cs="Calibri"/>
        </w:rPr>
        <w:tab/>
      </w:r>
      <w:r>
        <w:rPr>
          <w:color w:val="365F91"/>
        </w:rPr>
        <w:t xml:space="preserve">4.1.2.3. </w:t>
      </w:r>
      <w:r>
        <w:rPr>
          <w:color w:val="365F91"/>
        </w:rPr>
        <w:tab/>
        <w:t xml:space="preserve">Pilares </w:t>
      </w:r>
    </w:p>
    <w:p w:rsidR="00233234" w:rsidRDefault="00EF0EF6">
      <w:pPr>
        <w:spacing w:after="8"/>
        <w:ind w:left="708" w:right="2" w:firstLine="0"/>
      </w:pPr>
      <w:r>
        <w:t xml:space="preserve">Pilares em concreto armado moldado in loco. </w:t>
      </w:r>
      <w:r>
        <w:rPr>
          <w:color w:val="365F91"/>
        </w:rPr>
        <w:t xml:space="preserve"> </w:t>
      </w:r>
    </w:p>
    <w:p w:rsidR="00233234" w:rsidRDefault="00EF0EF6">
      <w:pPr>
        <w:spacing w:after="14" w:line="259" w:lineRule="auto"/>
        <w:ind w:left="1728" w:right="0" w:firstLine="0"/>
        <w:jc w:val="left"/>
      </w:pPr>
      <w:r>
        <w:rPr>
          <w:color w:val="365F91"/>
        </w:rPr>
        <w:t xml:space="preserve"> </w:t>
      </w:r>
    </w:p>
    <w:p w:rsidR="00233234" w:rsidRDefault="00EF0EF6">
      <w:pPr>
        <w:pStyle w:val="Ttulo5"/>
        <w:ind w:left="715"/>
      </w:pPr>
      <w:r>
        <w:t xml:space="preserve">4.1.3. Sequência de execução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2671"/>
        </w:tabs>
        <w:spacing w:after="12"/>
        <w:ind w:right="0" w:firstLine="0"/>
        <w:jc w:val="left"/>
      </w:pPr>
      <w:r>
        <w:rPr>
          <w:rFonts w:ascii="Calibri" w:eastAsia="Calibri" w:hAnsi="Calibri" w:cs="Calibri"/>
        </w:rPr>
        <w:tab/>
      </w:r>
      <w:r>
        <w:rPr>
          <w:color w:val="365F91"/>
        </w:rPr>
        <w:t xml:space="preserve">4.1.3.1. </w:t>
      </w:r>
      <w:r>
        <w:rPr>
          <w:color w:val="365F91"/>
        </w:rPr>
        <w:tab/>
        <w:t xml:space="preserve">Fundações </w:t>
      </w:r>
    </w:p>
    <w:p w:rsidR="00233234" w:rsidRDefault="00EF0EF6">
      <w:pPr>
        <w:spacing w:after="40" w:line="259" w:lineRule="auto"/>
        <w:ind w:left="1133" w:right="0" w:firstLine="0"/>
        <w:jc w:val="left"/>
      </w:pPr>
      <w:r>
        <w:rPr>
          <w:color w:val="365F91"/>
        </w:rPr>
        <w:t xml:space="preserve"> </w:t>
      </w:r>
    </w:p>
    <w:p w:rsidR="00233234" w:rsidRDefault="00EF0EF6">
      <w:pPr>
        <w:tabs>
          <w:tab w:val="center" w:pos="1167"/>
          <w:tab w:val="center" w:pos="3142"/>
        </w:tabs>
        <w:spacing w:after="93"/>
        <w:ind w:right="0" w:firstLine="0"/>
        <w:jc w:val="left"/>
      </w:pPr>
      <w:r>
        <w:rPr>
          <w:rFonts w:ascii="Calibri" w:eastAsia="Calibri" w:hAnsi="Calibri" w:cs="Calibri"/>
        </w:rPr>
        <w:tab/>
      </w:r>
      <w:r>
        <w:rPr>
          <w:color w:val="365F91"/>
        </w:rPr>
        <w:t xml:space="preserve">4.1.3.1.1. </w:t>
      </w:r>
      <w:r>
        <w:rPr>
          <w:color w:val="365F91"/>
        </w:rPr>
        <w:tab/>
        <w:t xml:space="preserve">Movimento de Terra: </w:t>
      </w:r>
    </w:p>
    <w:p w:rsidR="00233234" w:rsidRDefault="00EF0EF6">
      <w:pPr>
        <w:ind w:left="-15" w:right="2"/>
      </w:pPr>
      <w:r>
        <w:t xml:space="preserve">Para levantamento dos volumes de terra a serem escavados e/ou aterrados, devem ser utilizadas as curvas de nível referentes aos projetos de implantação de cada edificação. A determinação dos volumes deverá ser realizada através de seções espaçadas entre si, tanto na direção vertical quanto horizontal. O volume de aterro deverá incluir os aterros necessários para a implantação da obra, bem como o aterro do caixão.  </w:t>
      </w:r>
    </w:p>
    <w:p w:rsidR="00233234" w:rsidRDefault="00EF0EF6">
      <w:pPr>
        <w:spacing w:after="117" w:line="259" w:lineRule="auto"/>
        <w:ind w:right="0" w:firstLine="0"/>
        <w:jc w:val="left"/>
      </w:pPr>
      <w:r>
        <w:t xml:space="preserve"> </w:t>
      </w:r>
    </w:p>
    <w:p w:rsidR="00233234" w:rsidRDefault="00EF0EF6">
      <w:pPr>
        <w:tabs>
          <w:tab w:val="center" w:pos="1167"/>
          <w:tab w:val="center" w:pos="3392"/>
        </w:tabs>
        <w:spacing w:after="95"/>
        <w:ind w:right="0" w:firstLine="0"/>
        <w:jc w:val="left"/>
      </w:pPr>
      <w:r>
        <w:rPr>
          <w:rFonts w:ascii="Calibri" w:eastAsia="Calibri" w:hAnsi="Calibri" w:cs="Calibri"/>
        </w:rPr>
        <w:tab/>
      </w:r>
      <w:r>
        <w:rPr>
          <w:color w:val="365F91"/>
        </w:rPr>
        <w:t xml:space="preserve">4.1.3.1.2. </w:t>
      </w:r>
      <w:r>
        <w:rPr>
          <w:color w:val="365F91"/>
        </w:rPr>
        <w:tab/>
        <w:t xml:space="preserve">Lançamento do Concreto: </w:t>
      </w:r>
    </w:p>
    <w:p w:rsidR="00233234" w:rsidRDefault="00EF0EF6">
      <w:pPr>
        <w:spacing w:after="6"/>
        <w:ind w:left="-15" w:right="2" w:firstLine="0"/>
      </w:pPr>
      <w:r>
        <w:t xml:space="preserve"> Antes do lançamento do concreto para confecção dos elementos de fundação, as cavas deverão estar limpas, isentas de quaisquer materiais que sejam nocivos ao concreto, tais como madeira, solo carreado por chuvas, etc. Em caso de existência de água nas valas da fundação, deverá haver total esgotamento, não sendo permitida sua concretagem antes dessa providência. O fundo da vala deverá ser recoberto com uma camada de brita de </w:t>
      </w:r>
      <w:r>
        <w:lastRenderedPageBreak/>
        <w:t xml:space="preserve">aproximadamente 3 cm e, posteriormente, com uma camada de concreto simples de pelo menos 5 cm. Em nenhuma hipótese os elementos serão concretados usando o solo diretamente como fôrma lateral. </w:t>
      </w:r>
    </w:p>
    <w:p w:rsidR="00233234" w:rsidRDefault="00EF0EF6">
      <w:pPr>
        <w:spacing w:after="117" w:line="259" w:lineRule="auto"/>
        <w:ind w:right="0" w:firstLine="0"/>
        <w:jc w:val="left"/>
      </w:pPr>
      <w:r>
        <w:t xml:space="preserve"> </w:t>
      </w:r>
    </w:p>
    <w:p w:rsidR="00233234" w:rsidRDefault="00EF0EF6">
      <w:pPr>
        <w:tabs>
          <w:tab w:val="center" w:pos="1076"/>
          <w:tab w:val="center" w:pos="2402"/>
        </w:tabs>
        <w:spacing w:after="95"/>
        <w:ind w:right="0" w:firstLine="0"/>
        <w:jc w:val="left"/>
      </w:pPr>
      <w:r>
        <w:rPr>
          <w:rFonts w:ascii="Calibri" w:eastAsia="Calibri" w:hAnsi="Calibri" w:cs="Calibri"/>
        </w:rPr>
        <w:tab/>
      </w:r>
      <w:r>
        <w:rPr>
          <w:color w:val="365F91"/>
        </w:rPr>
        <w:t xml:space="preserve">4.1.3.2. </w:t>
      </w:r>
      <w:r>
        <w:rPr>
          <w:color w:val="365F91"/>
        </w:rPr>
        <w:tab/>
        <w:t xml:space="preserve">Vigas </w:t>
      </w:r>
    </w:p>
    <w:p w:rsidR="00233234" w:rsidRDefault="00EF0EF6">
      <w:pPr>
        <w:ind w:left="-15" w:right="2"/>
      </w:pPr>
      <w:r>
        <w:t xml:space="preserve">Para a execução de vigas de fundações (baldrame) deverão ser tomadas as seguintes precauções: na execução das formas estas deverão estar limpas para a concretagem, e colocadas no local escavado de forma que haja facilidade na sua remoção. Não será admitida a utilização da lateral da escavação como delimitadora da concretagem das sapatas. Antes da concretagem, as formas deverão ser molhadas até a saturação. A concretagem deverá ser executada conforme os preceitos da norma pertinente. A cura deverá ser executada para se evitar a fissuração da peça estrutural. </w:t>
      </w:r>
    </w:p>
    <w:p w:rsidR="00233234" w:rsidRDefault="00EF0EF6">
      <w:pPr>
        <w:spacing w:after="117" w:line="259" w:lineRule="auto"/>
        <w:ind w:left="708" w:right="0" w:firstLine="0"/>
        <w:jc w:val="left"/>
      </w:pPr>
      <w:r>
        <w:t xml:space="preserve"> </w:t>
      </w:r>
    </w:p>
    <w:p w:rsidR="00233234" w:rsidRDefault="00EF0EF6">
      <w:pPr>
        <w:tabs>
          <w:tab w:val="center" w:pos="1076"/>
          <w:tab w:val="center" w:pos="2462"/>
        </w:tabs>
        <w:spacing w:after="95"/>
        <w:ind w:right="0" w:firstLine="0"/>
        <w:jc w:val="left"/>
      </w:pPr>
      <w:r>
        <w:rPr>
          <w:rFonts w:ascii="Calibri" w:eastAsia="Calibri" w:hAnsi="Calibri" w:cs="Calibri"/>
        </w:rPr>
        <w:tab/>
      </w:r>
      <w:r>
        <w:rPr>
          <w:color w:val="365F91"/>
        </w:rPr>
        <w:t xml:space="preserve">4.1.3.3. </w:t>
      </w:r>
      <w:r>
        <w:rPr>
          <w:color w:val="365F91"/>
        </w:rPr>
        <w:tab/>
        <w:t xml:space="preserve">Pilares </w:t>
      </w:r>
    </w:p>
    <w:p w:rsidR="00233234" w:rsidRDefault="00EF0EF6">
      <w:pPr>
        <w:ind w:left="-15" w:right="2"/>
      </w:pPr>
      <w:r>
        <w:t xml:space="preserve">As formas dos pilares deverão ser aprumadas e escoradas apropriadamente, utilizando-se madeira de qualidade, sem a presença de desvios dimensionais, fendas, arqueamento, encurvamento, perfuração por insetos ou podridão. Antes da concretagem, as formas deverão ser molhadas até a saturação. A concretagem deverá ser executada conforme os preceitos da norma pertinente. A cura deverá ser executada para se evitar a fissuração da peça estrutural.  </w:t>
      </w:r>
    </w:p>
    <w:p w:rsidR="00233234" w:rsidRDefault="00EF0EF6">
      <w:pPr>
        <w:spacing w:after="16" w:line="259" w:lineRule="auto"/>
        <w:ind w:left="1277" w:right="0" w:firstLine="0"/>
        <w:jc w:val="left"/>
      </w:pPr>
      <w:r>
        <w:rPr>
          <w:color w:val="365F91"/>
        </w:rPr>
        <w:t xml:space="preserve"> </w:t>
      </w:r>
    </w:p>
    <w:p w:rsidR="00233234" w:rsidRDefault="00EF0EF6">
      <w:pPr>
        <w:pStyle w:val="Ttulo3"/>
        <w:ind w:left="715"/>
      </w:pPr>
      <w:r>
        <w:t xml:space="preserve">4.1.4. Normas Técnicas relacionadas </w:t>
      </w:r>
    </w:p>
    <w:p w:rsidR="00233234" w:rsidRDefault="00EF0EF6">
      <w:pPr>
        <w:numPr>
          <w:ilvl w:val="0"/>
          <w:numId w:val="12"/>
        </w:numPr>
        <w:spacing w:after="33"/>
        <w:ind w:right="2" w:firstLine="708"/>
      </w:pPr>
      <w:r>
        <w:t xml:space="preserve">ABNT NBR 5738, </w:t>
      </w:r>
      <w:r>
        <w:rPr>
          <w:i/>
        </w:rPr>
        <w:t>Concreto – Procedimento para moldagem e cura de corpos-de prova</w:t>
      </w:r>
      <w:r>
        <w:t xml:space="preserve">; </w:t>
      </w:r>
      <w:r>
        <w:t xml:space="preserve">. </w:t>
      </w:r>
    </w:p>
    <w:p w:rsidR="00233234" w:rsidRDefault="00EF0EF6">
      <w:pPr>
        <w:numPr>
          <w:ilvl w:val="0"/>
          <w:numId w:val="12"/>
        </w:numPr>
        <w:spacing w:after="46"/>
        <w:ind w:right="2" w:firstLine="708"/>
      </w:pPr>
      <w:r>
        <w:t xml:space="preserve">ABNT NBR 5739, </w:t>
      </w:r>
      <w:r>
        <w:rPr>
          <w:i/>
        </w:rPr>
        <w:t>Concreto – Ensaios de compressão de corpos-de-prova cilíndricos</w:t>
      </w:r>
      <w:r>
        <w:t xml:space="preserve">; </w:t>
      </w:r>
    </w:p>
    <w:p w:rsidR="00233234" w:rsidRDefault="00EF0EF6">
      <w:pPr>
        <w:numPr>
          <w:ilvl w:val="0"/>
          <w:numId w:val="12"/>
        </w:numPr>
        <w:spacing w:after="6"/>
        <w:ind w:right="2" w:firstLine="708"/>
      </w:pPr>
      <w:r>
        <w:t xml:space="preserve">ABNT NBR 6118, </w:t>
      </w:r>
      <w:r>
        <w:rPr>
          <w:i/>
        </w:rPr>
        <w:t xml:space="preserve">Projeto de estruturas de concreto – Procedimentos; </w:t>
      </w:r>
    </w:p>
    <w:p w:rsidR="00233234" w:rsidRDefault="00EF0EF6">
      <w:pPr>
        <w:numPr>
          <w:ilvl w:val="0"/>
          <w:numId w:val="12"/>
        </w:numPr>
        <w:ind w:right="2" w:firstLine="708"/>
      </w:pPr>
      <w:r>
        <w:t xml:space="preserve">ABNT NBR 7212, </w:t>
      </w:r>
      <w:r>
        <w:rPr>
          <w:i/>
        </w:rPr>
        <w:t>Execução de concreto dosado em central</w:t>
      </w:r>
      <w:r>
        <w:t xml:space="preserve">; </w:t>
      </w:r>
    </w:p>
    <w:p w:rsidR="00233234" w:rsidRDefault="00EF0EF6">
      <w:pPr>
        <w:numPr>
          <w:ilvl w:val="0"/>
          <w:numId w:val="12"/>
        </w:numPr>
        <w:spacing w:after="82"/>
        <w:ind w:right="2" w:firstLine="708"/>
      </w:pPr>
      <w:r>
        <w:t xml:space="preserve">ABNT NBR 8522, </w:t>
      </w:r>
      <w:r>
        <w:rPr>
          <w:i/>
        </w:rPr>
        <w:t>Concreto – Determinação do módulo estático de elasticidade à compressão</w:t>
      </w:r>
      <w:r>
        <w:t xml:space="preserve">; </w:t>
      </w:r>
    </w:p>
    <w:p w:rsidR="00233234" w:rsidRDefault="00EF0EF6">
      <w:pPr>
        <w:numPr>
          <w:ilvl w:val="0"/>
          <w:numId w:val="12"/>
        </w:numPr>
        <w:spacing w:after="45"/>
        <w:ind w:right="2" w:firstLine="708"/>
      </w:pPr>
      <w:r>
        <w:t xml:space="preserve">ABNT NBR 8681, </w:t>
      </w:r>
      <w:r>
        <w:rPr>
          <w:i/>
        </w:rPr>
        <w:t xml:space="preserve">Ações e segurança nas estruturas – Procedimento; </w:t>
      </w:r>
    </w:p>
    <w:p w:rsidR="00233234" w:rsidRDefault="00EF0EF6">
      <w:pPr>
        <w:spacing w:after="6"/>
        <w:ind w:left="718" w:right="2" w:hanging="10"/>
      </w:pPr>
      <w:r>
        <w:t></w:t>
      </w:r>
      <w:r>
        <w:t xml:space="preserve">ABNT NBR 14931, </w:t>
      </w:r>
      <w:r>
        <w:rPr>
          <w:i/>
        </w:rPr>
        <w:t>Execução de estruturas de concreto – Procedimento</w:t>
      </w:r>
      <w:r>
        <w:t>;</w:t>
      </w:r>
      <w:r>
        <w:rPr>
          <w:b/>
          <w:color w:val="365F91"/>
        </w:rPr>
        <w:t xml:space="preserve"> </w:t>
      </w:r>
    </w:p>
    <w:p w:rsidR="00233234" w:rsidRDefault="00EF0EF6">
      <w:pPr>
        <w:spacing w:after="16" w:line="259" w:lineRule="auto"/>
        <w:ind w:left="1224" w:right="0" w:firstLine="0"/>
        <w:jc w:val="left"/>
      </w:pPr>
      <w:r>
        <w:rPr>
          <w:b/>
          <w:color w:val="365F91"/>
        </w:rPr>
        <w:t xml:space="preserve"> </w:t>
      </w:r>
    </w:p>
    <w:p w:rsidR="00233234" w:rsidRDefault="00EF0EF6">
      <w:pPr>
        <w:pStyle w:val="Ttulo2"/>
        <w:ind w:left="377"/>
      </w:pPr>
      <w:r>
        <w:t xml:space="preserve">4.2. SISTEMA DE VEDAÇÃO VERTICAL - PAREDES E/OU PAINÉIS  </w:t>
      </w:r>
    </w:p>
    <w:p w:rsidR="00233234" w:rsidRDefault="00EF0EF6">
      <w:pPr>
        <w:spacing w:after="16" w:line="259" w:lineRule="auto"/>
        <w:ind w:left="792" w:right="0" w:firstLine="0"/>
        <w:jc w:val="left"/>
      </w:pPr>
      <w:r>
        <w:rPr>
          <w:b/>
          <w:color w:val="365F91"/>
        </w:rPr>
        <w:t xml:space="preserve">  </w:t>
      </w:r>
    </w:p>
    <w:p w:rsidR="00233234" w:rsidRDefault="00EF0EF6">
      <w:pPr>
        <w:pStyle w:val="Ttulo5"/>
        <w:ind w:left="715"/>
      </w:pPr>
      <w:r>
        <w:t xml:space="preserve">4.2.1. Alvenaria de Blocos Cerâmicos   </w:t>
      </w:r>
    </w:p>
    <w:p w:rsidR="00233234" w:rsidRDefault="00EF0EF6">
      <w:pPr>
        <w:spacing w:after="40" w:line="259" w:lineRule="auto"/>
        <w:ind w:left="1133"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tab/>
      </w:r>
      <w:r>
        <w:rPr>
          <w:color w:val="365F91"/>
        </w:rPr>
        <w:t xml:space="preserve">4.2.1.1. </w:t>
      </w:r>
      <w:r>
        <w:rPr>
          <w:color w:val="365F91"/>
        </w:rPr>
        <w:tab/>
        <w:t xml:space="preserve">Caracterização e Dimensões do Material: </w:t>
      </w:r>
    </w:p>
    <w:p w:rsidR="00233234" w:rsidRDefault="00EF0EF6">
      <w:pPr>
        <w:spacing w:after="5"/>
        <w:ind w:left="-15" w:right="2"/>
      </w:pPr>
      <w:r>
        <w:rPr>
          <w:b/>
        </w:rPr>
        <w:t>Tijolos cerâmicos de oito furos:</w:t>
      </w:r>
      <w:r>
        <w:t xml:space="preserve"> 9x19x19cm, de primeira qualidade, bem cozidos, leves, sonoros, duros, com as faces planas, cor uniforme;  </w:t>
      </w:r>
    </w:p>
    <w:p w:rsidR="00233234" w:rsidRDefault="00EF0EF6">
      <w:pPr>
        <w:numPr>
          <w:ilvl w:val="0"/>
          <w:numId w:val="13"/>
        </w:numPr>
        <w:spacing w:after="0"/>
        <w:ind w:right="2" w:hanging="137"/>
      </w:pPr>
      <w:r>
        <w:t xml:space="preserve">Largura: 19 cm; Altura:19 cm; Profundidade 9 cm; </w:t>
      </w:r>
    </w:p>
    <w:p w:rsidR="00233234" w:rsidRDefault="00EF0EF6">
      <w:pPr>
        <w:spacing w:after="0" w:line="259" w:lineRule="auto"/>
        <w:ind w:left="1049" w:right="0" w:firstLine="0"/>
        <w:jc w:val="center"/>
      </w:pPr>
      <w:r>
        <w:rPr>
          <w:noProof/>
        </w:rPr>
        <w:lastRenderedPageBreak/>
        <w:drawing>
          <wp:inline distT="0" distB="0" distL="0" distR="0">
            <wp:extent cx="2286000" cy="2438400"/>
            <wp:effectExtent l="0" t="0" r="0" b="0"/>
            <wp:docPr id="1741" name="Picture 1741"/>
            <wp:cNvGraphicFramePr/>
            <a:graphic xmlns:a="http://schemas.openxmlformats.org/drawingml/2006/main">
              <a:graphicData uri="http://schemas.openxmlformats.org/drawingml/2006/picture">
                <pic:pic xmlns:pic="http://schemas.openxmlformats.org/drawingml/2006/picture">
                  <pic:nvPicPr>
                    <pic:cNvPr id="1741" name="Picture 1741"/>
                    <pic:cNvPicPr/>
                  </pic:nvPicPr>
                  <pic:blipFill>
                    <a:blip r:embed="rId15"/>
                    <a:stretch>
                      <a:fillRect/>
                    </a:stretch>
                  </pic:blipFill>
                  <pic:spPr>
                    <a:xfrm>
                      <a:off x="0" y="0"/>
                      <a:ext cx="2286000" cy="2438400"/>
                    </a:xfrm>
                    <a:prstGeom prst="rect">
                      <a:avLst/>
                    </a:prstGeom>
                  </pic:spPr>
                </pic:pic>
              </a:graphicData>
            </a:graphic>
          </wp:inline>
        </w:drawing>
      </w:r>
      <w:r>
        <w:t xml:space="preserve"> </w:t>
      </w:r>
    </w:p>
    <w:p w:rsidR="00233234" w:rsidRDefault="00EF0EF6">
      <w:pPr>
        <w:spacing w:after="5"/>
        <w:ind w:left="-15" w:right="2"/>
      </w:pPr>
      <w:r>
        <w:rPr>
          <w:b/>
        </w:rPr>
        <w:t>Tijolos cerâmicos de seis furos:</w:t>
      </w:r>
      <w:r>
        <w:t xml:space="preserve"> 9x14x10cm, de primeira qualidade, bem cozidos, leves, sonoros, duros, com as faces planas, cor uniforme;   </w:t>
      </w:r>
    </w:p>
    <w:p w:rsidR="00233234" w:rsidRDefault="00EF0EF6">
      <w:pPr>
        <w:numPr>
          <w:ilvl w:val="0"/>
          <w:numId w:val="13"/>
        </w:numPr>
        <w:spacing w:after="41"/>
        <w:ind w:right="2" w:hanging="137"/>
      </w:pPr>
      <w:r>
        <w:t xml:space="preserve">Largura: 19 cm; Altura:14 cm; Profundidade 9 cm; </w:t>
      </w:r>
    </w:p>
    <w:p w:rsidR="00233234" w:rsidRDefault="00EF0EF6">
      <w:pPr>
        <w:spacing w:after="69" w:line="259" w:lineRule="auto"/>
        <w:ind w:left="764" w:right="0" w:firstLine="0"/>
        <w:jc w:val="center"/>
      </w:pPr>
      <w:r>
        <w:rPr>
          <w:noProof/>
        </w:rPr>
        <w:drawing>
          <wp:inline distT="0" distB="0" distL="0" distR="0">
            <wp:extent cx="2406396" cy="1961388"/>
            <wp:effectExtent l="0" t="0" r="0" b="0"/>
            <wp:docPr id="1799" name="Picture 1799"/>
            <wp:cNvGraphicFramePr/>
            <a:graphic xmlns:a="http://schemas.openxmlformats.org/drawingml/2006/main">
              <a:graphicData uri="http://schemas.openxmlformats.org/drawingml/2006/picture">
                <pic:pic xmlns:pic="http://schemas.openxmlformats.org/drawingml/2006/picture">
                  <pic:nvPicPr>
                    <pic:cNvPr id="1799" name="Picture 1799"/>
                    <pic:cNvPicPr/>
                  </pic:nvPicPr>
                  <pic:blipFill>
                    <a:blip r:embed="rId16"/>
                    <a:stretch>
                      <a:fillRect/>
                    </a:stretch>
                  </pic:blipFill>
                  <pic:spPr>
                    <a:xfrm>
                      <a:off x="0" y="0"/>
                      <a:ext cx="2406396" cy="1961388"/>
                    </a:xfrm>
                    <a:prstGeom prst="rect">
                      <a:avLst/>
                    </a:prstGeom>
                  </pic:spPr>
                </pic:pic>
              </a:graphicData>
            </a:graphic>
          </wp:inline>
        </w:drawing>
      </w:r>
      <w:r>
        <w:t xml:space="preserve"> </w:t>
      </w:r>
    </w:p>
    <w:p w:rsidR="00233234" w:rsidRDefault="00EF0EF6">
      <w:pPr>
        <w:tabs>
          <w:tab w:val="center" w:pos="1076"/>
          <w:tab w:val="center" w:pos="3332"/>
        </w:tabs>
        <w:spacing w:after="93"/>
        <w:ind w:right="0" w:firstLine="0"/>
        <w:jc w:val="left"/>
      </w:pPr>
      <w:r>
        <w:rPr>
          <w:rFonts w:ascii="Calibri" w:eastAsia="Calibri" w:hAnsi="Calibri" w:cs="Calibri"/>
        </w:rPr>
        <w:tab/>
      </w:r>
      <w:r>
        <w:rPr>
          <w:color w:val="365F91"/>
        </w:rPr>
        <w:t xml:space="preserve">4.2.1.2. </w:t>
      </w:r>
      <w:r>
        <w:rPr>
          <w:color w:val="365F91"/>
        </w:rPr>
        <w:tab/>
        <w:t xml:space="preserve">Sequência de execução: </w:t>
      </w:r>
    </w:p>
    <w:p w:rsidR="00233234" w:rsidRDefault="00EF0EF6">
      <w:pPr>
        <w:ind w:left="-15" w:right="2"/>
      </w:pPr>
      <w:r>
        <w:t xml:space="preserve">Deve-se começar a execução das paredes pelos cantos, assentando-se os blocos em amarração. Durante toda a execução, o nível e o prumo de cada fiada devem ser verificados. Os blocos devem ser assentados com argamassa de cimento, areia e </w:t>
      </w:r>
      <w:proofErr w:type="spellStart"/>
      <w:r>
        <w:rPr>
          <w:i/>
        </w:rPr>
        <w:t>vedalit</w:t>
      </w:r>
      <w:proofErr w:type="spellEnd"/>
      <w:r>
        <w:t xml:space="preserve"> e revestidas conforme especificações do projeto de arquitetura. </w:t>
      </w:r>
    </w:p>
    <w:p w:rsidR="00233234" w:rsidRDefault="00EF0EF6">
      <w:pPr>
        <w:spacing w:after="117" w:line="259" w:lineRule="auto"/>
        <w:ind w:left="1080" w:right="0" w:firstLine="0"/>
        <w:jc w:val="left"/>
      </w:pPr>
      <w:r>
        <w:t xml:space="preserve"> </w:t>
      </w:r>
    </w:p>
    <w:p w:rsidR="00233234" w:rsidRDefault="00EF0EF6">
      <w:pPr>
        <w:tabs>
          <w:tab w:val="center" w:pos="1076"/>
          <w:tab w:val="center" w:pos="5147"/>
        </w:tabs>
        <w:spacing w:after="95"/>
        <w:ind w:right="0" w:firstLine="0"/>
        <w:jc w:val="left"/>
      </w:pPr>
      <w:r>
        <w:rPr>
          <w:rFonts w:ascii="Calibri" w:eastAsia="Calibri" w:hAnsi="Calibri" w:cs="Calibri"/>
        </w:rPr>
        <w:tab/>
      </w:r>
      <w:r>
        <w:rPr>
          <w:color w:val="365F91"/>
        </w:rPr>
        <w:t xml:space="preserve">4.2.1.3. </w:t>
      </w:r>
      <w:r>
        <w:rPr>
          <w:color w:val="365F91"/>
        </w:rPr>
        <w:tab/>
        <w:t>Conexões e interfaces</w:t>
      </w:r>
      <w:r>
        <w:rPr>
          <w:b/>
          <w:color w:val="365F91"/>
        </w:rPr>
        <w:t xml:space="preserve"> </w:t>
      </w:r>
      <w:r>
        <w:rPr>
          <w:color w:val="365F91"/>
        </w:rPr>
        <w:t xml:space="preserve">com os demais elementos construtivos </w:t>
      </w:r>
    </w:p>
    <w:p w:rsidR="00233234" w:rsidRDefault="00EF0EF6">
      <w:pPr>
        <w:spacing w:after="39"/>
        <w:ind w:left="-15" w:right="2"/>
      </w:pPr>
      <w:r>
        <w:t>O encontro da alvenaria com as vigas superiores (</w:t>
      </w:r>
      <w:proofErr w:type="spellStart"/>
      <w:r>
        <w:t>encunhamento</w:t>
      </w:r>
      <w:proofErr w:type="spellEnd"/>
      <w:r>
        <w:t xml:space="preserve">) deve ser feito com tijolos cerâmicos maciços, levemente inclinados (conforme figura abaixo), somente uma semana após a execução da alvenaria. </w:t>
      </w:r>
    </w:p>
    <w:p w:rsidR="00233234" w:rsidRDefault="00EF0EF6">
      <w:pPr>
        <w:spacing w:after="47" w:line="259" w:lineRule="auto"/>
        <w:ind w:left="2710" w:right="0" w:firstLine="0"/>
        <w:jc w:val="left"/>
      </w:pPr>
      <w:r>
        <w:rPr>
          <w:noProof/>
        </w:rPr>
        <w:lastRenderedPageBreak/>
        <w:drawing>
          <wp:inline distT="0" distB="0" distL="0" distR="0">
            <wp:extent cx="3041904" cy="1764792"/>
            <wp:effectExtent l="0" t="0" r="0" b="0"/>
            <wp:docPr id="100125" name="Picture 100125"/>
            <wp:cNvGraphicFramePr/>
            <a:graphic xmlns:a="http://schemas.openxmlformats.org/drawingml/2006/main">
              <a:graphicData uri="http://schemas.openxmlformats.org/drawingml/2006/picture">
                <pic:pic xmlns:pic="http://schemas.openxmlformats.org/drawingml/2006/picture">
                  <pic:nvPicPr>
                    <pic:cNvPr id="100125" name="Picture 100125"/>
                    <pic:cNvPicPr/>
                  </pic:nvPicPr>
                  <pic:blipFill>
                    <a:blip r:embed="rId17"/>
                    <a:stretch>
                      <a:fillRect/>
                    </a:stretch>
                  </pic:blipFill>
                  <pic:spPr>
                    <a:xfrm>
                      <a:off x="0" y="0"/>
                      <a:ext cx="3041904" cy="1764792"/>
                    </a:xfrm>
                    <a:prstGeom prst="rect">
                      <a:avLst/>
                    </a:prstGeom>
                  </pic:spPr>
                </pic:pic>
              </a:graphicData>
            </a:graphic>
          </wp:inline>
        </w:drawing>
      </w:r>
      <w:r>
        <w:t xml:space="preserve"> </w:t>
      </w:r>
    </w:p>
    <w:p w:rsidR="00233234" w:rsidRDefault="00EF0EF6">
      <w:pPr>
        <w:spacing w:after="119" w:line="259" w:lineRule="auto"/>
        <w:ind w:right="0" w:firstLine="0"/>
        <w:jc w:val="left"/>
      </w:pPr>
      <w: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4.2.1.4. </w:t>
      </w:r>
      <w:r>
        <w:rPr>
          <w:color w:val="365F91"/>
        </w:rPr>
        <w:tab/>
        <w:t xml:space="preserve">Aplicação no Projeto e Referencias com os Desenhos: </w:t>
      </w:r>
    </w:p>
    <w:p w:rsidR="00233234" w:rsidRDefault="00EF0EF6">
      <w:pPr>
        <w:spacing w:after="16" w:line="259" w:lineRule="auto"/>
        <w:ind w:left="708" w:right="0" w:firstLine="0"/>
        <w:jc w:val="left"/>
      </w:pPr>
      <w:r>
        <w:rPr>
          <w:b/>
        </w:rPr>
        <w:t xml:space="preserve"> </w:t>
      </w:r>
    </w:p>
    <w:p w:rsidR="00233234" w:rsidRDefault="00EF0EF6">
      <w:pPr>
        <w:spacing w:after="19" w:line="259" w:lineRule="auto"/>
        <w:ind w:left="703" w:right="1463" w:hanging="10"/>
        <w:jc w:val="left"/>
      </w:pPr>
      <w:r>
        <w:rPr>
          <w:b/>
        </w:rPr>
        <w:t xml:space="preserve">Tijolos cerâmicos de oito furos 19x19x9cm </w:t>
      </w:r>
    </w:p>
    <w:p w:rsidR="00233234" w:rsidRDefault="00EF0EF6">
      <w:pPr>
        <w:numPr>
          <w:ilvl w:val="0"/>
          <w:numId w:val="14"/>
        </w:numPr>
        <w:spacing w:after="5"/>
        <w:ind w:right="2"/>
      </w:pPr>
      <w:r>
        <w:t xml:space="preserve">paredes internas, assentados em ½ vez, (tijolo em pé), conforme indicação em projeto; </w:t>
      </w:r>
    </w:p>
    <w:p w:rsidR="00233234" w:rsidRDefault="00EF0EF6">
      <w:pPr>
        <w:numPr>
          <w:ilvl w:val="0"/>
          <w:numId w:val="14"/>
        </w:numPr>
        <w:spacing w:after="3"/>
        <w:ind w:right="2"/>
      </w:pPr>
      <w:proofErr w:type="spellStart"/>
      <w:r>
        <w:t>sóculos</w:t>
      </w:r>
      <w:proofErr w:type="spellEnd"/>
      <w:r>
        <w:t xml:space="preserve"> em áreas molhadas, assentados em 1 vez (tijolo deitado), conforme indicação em projeto;  </w:t>
      </w:r>
    </w:p>
    <w:p w:rsidR="00233234" w:rsidRDefault="00EF0EF6">
      <w:pPr>
        <w:spacing w:after="19" w:line="259" w:lineRule="auto"/>
        <w:ind w:left="708" w:right="0" w:firstLine="0"/>
        <w:jc w:val="left"/>
      </w:pPr>
      <w:r>
        <w:t xml:space="preserve"> </w:t>
      </w:r>
    </w:p>
    <w:p w:rsidR="00233234" w:rsidRDefault="00EF0EF6">
      <w:pPr>
        <w:spacing w:after="0" w:line="259" w:lineRule="auto"/>
        <w:ind w:left="708" w:right="0" w:firstLine="0"/>
        <w:jc w:val="left"/>
      </w:pPr>
      <w:r>
        <w:t xml:space="preserve"> </w:t>
      </w:r>
    </w:p>
    <w:p w:rsidR="00233234" w:rsidRDefault="00EF0EF6">
      <w:pPr>
        <w:spacing w:after="98" w:line="259" w:lineRule="auto"/>
        <w:ind w:left="703" w:right="1463" w:hanging="10"/>
        <w:jc w:val="left"/>
      </w:pPr>
      <w:r>
        <w:rPr>
          <w:b/>
        </w:rPr>
        <w:t xml:space="preserve">Tijolos cerâmicos de seis furos 19x14x9cm  </w:t>
      </w:r>
    </w:p>
    <w:p w:rsidR="00233234" w:rsidRDefault="00EF0EF6">
      <w:pPr>
        <w:ind w:left="-15" w:right="2"/>
      </w:pPr>
      <w:r>
        <w:t xml:space="preserve">– paredes externas, assentados em </w:t>
      </w:r>
      <w:proofErr w:type="gramStart"/>
      <w:r>
        <w:t>1</w:t>
      </w:r>
      <w:proofErr w:type="gramEnd"/>
      <w:r>
        <w:t xml:space="preserve"> vez (tijolo deitado), conforme indicação de projeto.   </w:t>
      </w:r>
    </w:p>
    <w:p w:rsidR="00233234" w:rsidRDefault="00EF0EF6">
      <w:pPr>
        <w:ind w:left="708" w:right="2" w:firstLine="0"/>
      </w:pPr>
      <w:r>
        <w:t xml:space="preserve">- Referências: </w:t>
      </w:r>
      <w:r>
        <w:rPr>
          <w:b/>
        </w:rPr>
        <w:t xml:space="preserve">MDI-ARQ-PLB-GER0-02_R00 </w:t>
      </w:r>
      <w:r>
        <w:t xml:space="preserve">- Planta Baixa  </w:t>
      </w:r>
    </w:p>
    <w:p w:rsidR="00233234" w:rsidRDefault="00EF0EF6">
      <w:pPr>
        <w:spacing w:after="5" w:line="349" w:lineRule="auto"/>
        <w:ind w:left="703" w:right="1463" w:hanging="10"/>
        <w:jc w:val="left"/>
      </w:pPr>
      <w:r>
        <w:rPr>
          <w:b/>
        </w:rPr>
        <w:t xml:space="preserve">MDI-ARQ-GER-FCH-06 a 07-R00 </w:t>
      </w:r>
      <w:r>
        <w:t>- Fachadas</w:t>
      </w:r>
      <w:r>
        <w:rPr>
          <w:b/>
        </w:rPr>
        <w:t xml:space="preserve"> MDI-ARQ-GER-CRT-04 a 05-R00 – </w:t>
      </w:r>
      <w:r>
        <w:t xml:space="preserve">Cortes </w:t>
      </w:r>
    </w:p>
    <w:p w:rsidR="00233234" w:rsidRDefault="00EF0EF6">
      <w:pPr>
        <w:spacing w:after="117" w:line="259" w:lineRule="auto"/>
        <w:ind w:left="1068" w:right="0" w:firstLine="0"/>
        <w:jc w:val="left"/>
      </w:pPr>
      <w:r>
        <w:t xml:space="preserve"> </w:t>
      </w:r>
    </w:p>
    <w:p w:rsidR="00233234" w:rsidRDefault="00EF0EF6">
      <w:pPr>
        <w:tabs>
          <w:tab w:val="center" w:pos="1076"/>
          <w:tab w:val="center" w:pos="3668"/>
        </w:tabs>
        <w:spacing w:after="137"/>
        <w:ind w:right="0" w:firstLine="0"/>
        <w:jc w:val="left"/>
      </w:pPr>
      <w:r>
        <w:rPr>
          <w:rFonts w:ascii="Calibri" w:eastAsia="Calibri" w:hAnsi="Calibri" w:cs="Calibri"/>
        </w:rPr>
        <w:tab/>
      </w:r>
      <w:r>
        <w:rPr>
          <w:color w:val="365F91"/>
        </w:rPr>
        <w:t xml:space="preserve">4.2.1.5. </w:t>
      </w:r>
      <w:r>
        <w:rPr>
          <w:color w:val="365F91"/>
        </w:rPr>
        <w:tab/>
        <w:t xml:space="preserve">Normas Técnicas relacionadas: </w:t>
      </w:r>
    </w:p>
    <w:p w:rsidR="00233234" w:rsidRDefault="00EF0EF6">
      <w:pPr>
        <w:spacing w:after="123"/>
        <w:ind w:left="-15" w:right="2" w:firstLine="708"/>
      </w:pPr>
      <w:r>
        <w:rPr>
          <w:rFonts w:ascii="Segoe UI Symbol" w:eastAsia="Segoe UI Symbol" w:hAnsi="Segoe UI Symbol" w:cs="Segoe UI Symbol"/>
        </w:rPr>
        <w:t xml:space="preserve">_ </w:t>
      </w:r>
      <w:r>
        <w:t xml:space="preserve">ABNT NBR 6460, </w:t>
      </w:r>
      <w:r>
        <w:rPr>
          <w:i/>
        </w:rPr>
        <w:t>Tijolo maciço cerâmico para alvenaria - Verificação da resistência à compressão</w:t>
      </w:r>
      <w:r>
        <w:t xml:space="preserve">; </w:t>
      </w:r>
    </w:p>
    <w:p w:rsidR="00233234" w:rsidRDefault="00EF0EF6">
      <w:pPr>
        <w:spacing w:after="196"/>
        <w:ind w:left="718" w:right="2" w:hanging="10"/>
      </w:pPr>
      <w:r>
        <w:rPr>
          <w:rFonts w:ascii="Segoe UI Symbol" w:eastAsia="Segoe UI Symbol" w:hAnsi="Segoe UI Symbol" w:cs="Segoe UI Symbol"/>
        </w:rPr>
        <w:t xml:space="preserve">_ </w:t>
      </w:r>
      <w:r>
        <w:t xml:space="preserve">ABNT NBR 7170, </w:t>
      </w:r>
      <w:r>
        <w:rPr>
          <w:i/>
        </w:rPr>
        <w:t>Tijolo maciço cerâmico para alvenaria</w:t>
      </w:r>
      <w:r>
        <w:t xml:space="preserve">; </w:t>
      </w:r>
    </w:p>
    <w:p w:rsidR="00233234" w:rsidRDefault="00EF0EF6">
      <w:pPr>
        <w:spacing w:after="0"/>
        <w:ind w:left="718" w:right="2" w:hanging="10"/>
      </w:pPr>
      <w:r>
        <w:rPr>
          <w:rFonts w:ascii="Segoe UI Symbol" w:eastAsia="Segoe UI Symbol" w:hAnsi="Segoe UI Symbol" w:cs="Segoe UI Symbol"/>
        </w:rPr>
        <w:t xml:space="preserve">_ </w:t>
      </w:r>
      <w:r>
        <w:t xml:space="preserve">ABNT NBR 8041, </w:t>
      </w:r>
      <w:r>
        <w:rPr>
          <w:i/>
        </w:rPr>
        <w:t xml:space="preserve">Tijolo maciço para alvenaria </w:t>
      </w:r>
      <w:r>
        <w:rPr>
          <w:rFonts w:ascii="Arial Unicode MS" w:eastAsia="Arial Unicode MS" w:hAnsi="Arial Unicode MS" w:cs="Arial Unicode MS"/>
          <w:sz w:val="23"/>
        </w:rPr>
        <w:t xml:space="preserve">– </w:t>
      </w:r>
      <w:r>
        <w:rPr>
          <w:i/>
        </w:rPr>
        <w:t xml:space="preserve">Forma e dimensões </w:t>
      </w:r>
      <w:r>
        <w:rPr>
          <w:rFonts w:ascii="Arial Unicode MS" w:eastAsia="Arial Unicode MS" w:hAnsi="Arial Unicode MS" w:cs="Arial Unicode MS"/>
          <w:sz w:val="23"/>
        </w:rPr>
        <w:t xml:space="preserve">– </w:t>
      </w:r>
    </w:p>
    <w:p w:rsidR="00233234" w:rsidRDefault="00EF0EF6">
      <w:pPr>
        <w:spacing w:after="123"/>
        <w:ind w:left="-5" w:right="2" w:hanging="10"/>
      </w:pPr>
      <w:r>
        <w:rPr>
          <w:i/>
        </w:rPr>
        <w:t>Padronização</w:t>
      </w:r>
      <w:r>
        <w:t xml:space="preserve">; </w:t>
      </w:r>
    </w:p>
    <w:p w:rsidR="00233234" w:rsidRDefault="00EF0EF6">
      <w:pPr>
        <w:spacing w:after="48"/>
        <w:ind w:left="-15" w:right="2" w:firstLine="708"/>
      </w:pPr>
      <w:r>
        <w:rPr>
          <w:rFonts w:ascii="Segoe UI Symbol" w:eastAsia="Segoe UI Symbol" w:hAnsi="Segoe UI Symbol" w:cs="Segoe UI Symbol"/>
        </w:rPr>
        <w:t xml:space="preserve">_ </w:t>
      </w:r>
      <w:r>
        <w:t xml:space="preserve">ABNT NBR 8545, </w:t>
      </w:r>
      <w:r>
        <w:rPr>
          <w:i/>
        </w:rPr>
        <w:t xml:space="preserve">Execução de alvenaria sem função estrutural de tijolos e blocos cerâmicos </w:t>
      </w:r>
      <w:r>
        <w:rPr>
          <w:rFonts w:ascii="Arial Unicode MS" w:eastAsia="Arial Unicode MS" w:hAnsi="Arial Unicode MS" w:cs="Arial Unicode MS"/>
          <w:sz w:val="23"/>
        </w:rPr>
        <w:t xml:space="preserve">– </w:t>
      </w:r>
      <w:r>
        <w:rPr>
          <w:i/>
        </w:rPr>
        <w:t>Procedimento</w:t>
      </w:r>
      <w:r>
        <w:t xml:space="preserve">; </w:t>
      </w:r>
    </w:p>
    <w:p w:rsidR="00233234" w:rsidRDefault="00EF0EF6">
      <w:pPr>
        <w:spacing w:after="123"/>
        <w:ind w:left="-15" w:right="2" w:firstLine="708"/>
      </w:pPr>
      <w:r>
        <w:rPr>
          <w:rFonts w:ascii="Segoe UI Symbol" w:eastAsia="Segoe UI Symbol" w:hAnsi="Segoe UI Symbol" w:cs="Segoe UI Symbol"/>
        </w:rPr>
        <w:t xml:space="preserve">_ </w:t>
      </w:r>
      <w:r>
        <w:t xml:space="preserve">ABNT NBR 15270-1, </w:t>
      </w:r>
      <w:r>
        <w:rPr>
          <w:i/>
        </w:rPr>
        <w:t>Componentes cerâmicos - Parte 1: Blocos cerâmicos para alvenaria de vedação - Terminologia e requisitos</w:t>
      </w:r>
      <w:r>
        <w:t xml:space="preserve">; </w:t>
      </w:r>
    </w:p>
    <w:p w:rsidR="00233234" w:rsidRDefault="00EF0EF6">
      <w:pPr>
        <w:spacing w:after="81"/>
        <w:ind w:left="-15" w:right="2" w:firstLine="708"/>
      </w:pPr>
      <w:r>
        <w:rPr>
          <w:rFonts w:ascii="Segoe UI Symbol" w:eastAsia="Segoe UI Symbol" w:hAnsi="Segoe UI Symbol" w:cs="Segoe UI Symbol"/>
        </w:rPr>
        <w:t xml:space="preserve">_ </w:t>
      </w:r>
      <w:r>
        <w:t xml:space="preserve">ABNT NBR 15270-3, </w:t>
      </w:r>
      <w:r>
        <w:rPr>
          <w:i/>
        </w:rPr>
        <w:t>Componentes cerâmicos - Parte 3: Blocos cerâmicos para alvenaria estrutural e de vedação - Métodos de ensaio</w:t>
      </w:r>
      <w:r>
        <w:t>;</w:t>
      </w:r>
      <w:r>
        <w:rPr>
          <w:color w:val="365F91"/>
        </w:rPr>
        <w:t xml:space="preserve"> </w:t>
      </w:r>
    </w:p>
    <w:p w:rsidR="00233234" w:rsidRDefault="00EF0EF6">
      <w:pPr>
        <w:spacing w:after="95" w:line="259" w:lineRule="auto"/>
        <w:ind w:left="1224" w:right="0" w:firstLine="0"/>
        <w:jc w:val="left"/>
      </w:pPr>
      <w:r>
        <w:rPr>
          <w:b/>
          <w:color w:val="365F91"/>
        </w:rPr>
        <w:lastRenderedPageBreak/>
        <w:t xml:space="preserve"> </w:t>
      </w:r>
    </w:p>
    <w:p w:rsidR="00233234" w:rsidRDefault="00EF0EF6">
      <w:pPr>
        <w:pStyle w:val="Ttulo3"/>
        <w:spacing w:after="122"/>
        <w:ind w:left="641"/>
      </w:pPr>
      <w:r>
        <w:t xml:space="preserve">4.2.2. Vergas e </w:t>
      </w:r>
      <w:proofErr w:type="spellStart"/>
      <w:r>
        <w:t>Contravergas</w:t>
      </w:r>
      <w:proofErr w:type="spellEnd"/>
      <w:r>
        <w:t xml:space="preserve"> em concreto </w:t>
      </w:r>
    </w:p>
    <w:p w:rsidR="00233234" w:rsidRDefault="00EF0EF6">
      <w:pPr>
        <w:tabs>
          <w:tab w:val="center" w:pos="1076"/>
          <w:tab w:val="center" w:pos="4108"/>
        </w:tabs>
        <w:spacing w:after="93"/>
        <w:ind w:right="0" w:firstLine="0"/>
        <w:jc w:val="left"/>
      </w:pPr>
      <w:r>
        <w:rPr>
          <w:rFonts w:ascii="Calibri" w:eastAsia="Calibri" w:hAnsi="Calibri" w:cs="Calibri"/>
        </w:rPr>
        <w:tab/>
      </w:r>
      <w:r>
        <w:rPr>
          <w:color w:val="365F91"/>
        </w:rPr>
        <w:t xml:space="preserve">4.2.2.1. </w:t>
      </w:r>
      <w:r>
        <w:rPr>
          <w:color w:val="365F91"/>
        </w:rPr>
        <w:tab/>
        <w:t xml:space="preserve">Características e Dimensões do Material </w:t>
      </w:r>
    </w:p>
    <w:p w:rsidR="00233234" w:rsidRDefault="00EF0EF6">
      <w:pPr>
        <w:ind w:left="-15" w:right="2"/>
      </w:pPr>
      <w:r>
        <w:t xml:space="preserve">As vergas serão de concreto, com 0,10m x 0,10m (altura e espessura), e comprimento variável de acordo com a esquadria em questão, embutidas na alvenaria.  </w:t>
      </w:r>
    </w:p>
    <w:p w:rsidR="00233234" w:rsidRDefault="00EF0EF6">
      <w:pPr>
        <w:spacing w:after="119" w:line="259" w:lineRule="auto"/>
        <w:ind w:left="708" w:right="0" w:firstLine="0"/>
        <w:jc w:val="left"/>
      </w:pPr>
      <w:r>
        <w:rPr>
          <w:color w:val="365F91"/>
        </w:rPr>
        <w:t xml:space="preserve"> </w:t>
      </w:r>
    </w:p>
    <w:p w:rsidR="00233234" w:rsidRDefault="00EF0EF6">
      <w:pPr>
        <w:tabs>
          <w:tab w:val="center" w:pos="1076"/>
          <w:tab w:val="center" w:pos="3332"/>
        </w:tabs>
        <w:spacing w:after="93"/>
        <w:ind w:right="0" w:firstLine="0"/>
        <w:jc w:val="left"/>
      </w:pPr>
      <w:r>
        <w:rPr>
          <w:rFonts w:ascii="Calibri" w:eastAsia="Calibri" w:hAnsi="Calibri" w:cs="Calibri"/>
        </w:rPr>
        <w:tab/>
      </w:r>
      <w:r>
        <w:rPr>
          <w:color w:val="365F91"/>
        </w:rPr>
        <w:t xml:space="preserve">4.2.2.2. </w:t>
      </w:r>
      <w:r>
        <w:rPr>
          <w:color w:val="365F91"/>
        </w:rPr>
        <w:tab/>
        <w:t xml:space="preserve">Sequência de execução: </w:t>
      </w:r>
    </w:p>
    <w:p w:rsidR="00233234" w:rsidRDefault="00EF0EF6">
      <w:pPr>
        <w:ind w:left="-15" w:right="2"/>
      </w:pPr>
      <w:r>
        <w:t xml:space="preserve">Estes elementos deverão ser embutidos na alvenaria, apresentando comprimento de 0,20m mais longo em relação aos dois lados de cada vão. Caso, por exemplo, a janela possua 1,20m de largura, a verga e </w:t>
      </w:r>
      <w:proofErr w:type="spellStart"/>
      <w:r>
        <w:t>contraverga</w:t>
      </w:r>
      <w:proofErr w:type="spellEnd"/>
      <w:r>
        <w:t xml:space="preserve"> terão comprimento de 1,60m. </w:t>
      </w:r>
    </w:p>
    <w:p w:rsidR="00233234" w:rsidRDefault="00EF0EF6">
      <w:pPr>
        <w:spacing w:after="119" w:line="259" w:lineRule="auto"/>
        <w:ind w:left="1277" w:right="0" w:firstLine="0"/>
        <w:jc w:val="left"/>
      </w:pPr>
      <w:r>
        <w:rPr>
          <w:color w:val="365F91"/>
        </w:rPr>
        <w:t xml:space="preserve"> </w:t>
      </w:r>
    </w:p>
    <w:p w:rsidR="00233234" w:rsidRDefault="00EF0EF6">
      <w:pPr>
        <w:tabs>
          <w:tab w:val="center" w:pos="1076"/>
          <w:tab w:val="center" w:pos="4786"/>
        </w:tabs>
        <w:spacing w:after="93"/>
        <w:ind w:right="0" w:firstLine="0"/>
        <w:jc w:val="left"/>
      </w:pPr>
      <w:r>
        <w:rPr>
          <w:rFonts w:ascii="Calibri" w:eastAsia="Calibri" w:hAnsi="Calibri" w:cs="Calibri"/>
        </w:rPr>
        <w:tab/>
      </w:r>
      <w:r>
        <w:rPr>
          <w:color w:val="365F91"/>
        </w:rPr>
        <w:t xml:space="preserve">4.2.2.3. </w:t>
      </w:r>
      <w:r>
        <w:rPr>
          <w:color w:val="365F91"/>
        </w:rPr>
        <w:tab/>
        <w:t xml:space="preserve">Aplicação no Projeto e Referências com os Desenhos: </w:t>
      </w:r>
    </w:p>
    <w:p w:rsidR="00233234" w:rsidRDefault="00EF0EF6">
      <w:pPr>
        <w:ind w:left="708" w:right="2" w:firstLine="0"/>
      </w:pPr>
      <w:r>
        <w:t xml:space="preserve">Em todas as esquadrias do projeto </w:t>
      </w:r>
    </w:p>
    <w:p w:rsidR="00233234" w:rsidRDefault="00EF0EF6">
      <w:pPr>
        <w:ind w:left="708" w:right="2" w:firstLine="0"/>
      </w:pPr>
      <w:r>
        <w:t xml:space="preserve">- 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w:t>
      </w:r>
      <w:r>
        <w:rPr>
          <w:b/>
        </w:rPr>
        <w:t xml:space="preserve"> </w:t>
      </w:r>
      <w:r>
        <w:t xml:space="preserve">Cortes </w:t>
      </w:r>
    </w:p>
    <w:p w:rsidR="00233234" w:rsidRDefault="00EF0EF6">
      <w:pPr>
        <w:spacing w:after="98" w:line="259" w:lineRule="auto"/>
        <w:ind w:left="703" w:right="1463" w:hanging="10"/>
        <w:jc w:val="left"/>
      </w:pPr>
      <w:r>
        <w:rPr>
          <w:b/>
        </w:rPr>
        <w:t>MDI-ARQ-ESQ-GER0-11 a 12_R00</w:t>
      </w:r>
      <w:r>
        <w:t xml:space="preserve"> – Esquadrias </w:t>
      </w:r>
      <w:r>
        <w:rPr>
          <w:color w:val="365F91"/>
        </w:rPr>
        <w:t xml:space="preserve"> </w:t>
      </w:r>
    </w:p>
    <w:p w:rsidR="00233234" w:rsidRDefault="00EF0EF6">
      <w:pPr>
        <w:spacing w:after="95" w:line="259" w:lineRule="auto"/>
        <w:ind w:left="720" w:right="0" w:firstLine="0"/>
        <w:jc w:val="left"/>
      </w:pPr>
      <w:r>
        <w:t xml:space="preserve"> </w:t>
      </w:r>
    </w:p>
    <w:p w:rsidR="00233234" w:rsidRDefault="00EF0EF6">
      <w:pPr>
        <w:spacing w:after="0" w:line="259" w:lineRule="auto"/>
        <w:ind w:left="720" w:right="0" w:firstLine="0"/>
        <w:jc w:val="left"/>
      </w:pPr>
      <w:r>
        <w:t xml:space="preserve"> </w:t>
      </w:r>
    </w:p>
    <w:p w:rsidR="00233234" w:rsidRDefault="00EF0EF6">
      <w:pPr>
        <w:spacing w:after="93" w:line="259" w:lineRule="auto"/>
        <w:ind w:left="720" w:right="0" w:firstLine="0"/>
        <w:jc w:val="left"/>
      </w:pPr>
      <w:r>
        <w:t xml:space="preserve"> </w:t>
      </w:r>
    </w:p>
    <w:p w:rsidR="00233234" w:rsidRDefault="00EF0EF6">
      <w:pPr>
        <w:pStyle w:val="Ttulo2"/>
        <w:ind w:left="370"/>
      </w:pPr>
      <w:r>
        <w:t xml:space="preserve">4.3. ESQUADRIAS </w:t>
      </w:r>
    </w:p>
    <w:p w:rsidR="00233234" w:rsidRDefault="00EF0EF6">
      <w:pPr>
        <w:spacing w:after="16" w:line="259" w:lineRule="auto"/>
        <w:ind w:left="792" w:right="0" w:firstLine="0"/>
        <w:jc w:val="left"/>
      </w:pPr>
      <w:r>
        <w:rPr>
          <w:b/>
          <w:color w:val="365F91"/>
        </w:rPr>
        <w:t xml:space="preserve">  </w:t>
      </w:r>
    </w:p>
    <w:p w:rsidR="00233234" w:rsidRDefault="00EF0EF6">
      <w:pPr>
        <w:pStyle w:val="Ttulo5"/>
        <w:ind w:left="715"/>
      </w:pPr>
      <w:r>
        <w:t xml:space="preserve">4.3.1. Portas e Janelas de Alumínio  </w:t>
      </w:r>
    </w:p>
    <w:p w:rsidR="00233234" w:rsidRDefault="00EF0EF6">
      <w:pPr>
        <w:tabs>
          <w:tab w:val="center" w:pos="1076"/>
          <w:tab w:val="center" w:pos="4108"/>
        </w:tabs>
        <w:spacing w:after="95"/>
        <w:ind w:right="0" w:firstLine="0"/>
        <w:jc w:val="left"/>
      </w:pPr>
      <w:r>
        <w:rPr>
          <w:rFonts w:ascii="Calibri" w:eastAsia="Calibri" w:hAnsi="Calibri" w:cs="Calibri"/>
        </w:rPr>
        <w:tab/>
      </w:r>
      <w:r>
        <w:rPr>
          <w:color w:val="365F91"/>
        </w:rPr>
        <w:t xml:space="preserve">4.3.1.1. </w:t>
      </w:r>
      <w:r>
        <w:rPr>
          <w:color w:val="365F91"/>
        </w:rPr>
        <w:tab/>
        <w:t xml:space="preserve">Características e Dimensões do Material </w:t>
      </w:r>
    </w:p>
    <w:p w:rsidR="00233234" w:rsidRDefault="00EF0EF6">
      <w:pPr>
        <w:ind w:left="-15" w:right="2"/>
      </w:pPr>
      <w:r>
        <w:t xml:space="preserve">As esquadrias serão de alumínio na cor natural, fixadas na alvenaria, em vãos </w:t>
      </w:r>
      <w:proofErr w:type="spellStart"/>
      <w:r>
        <w:t>requadrados</w:t>
      </w:r>
      <w:proofErr w:type="spellEnd"/>
      <w:r>
        <w:t xml:space="preserve"> e nivelados com o contramarco. Os vidros deverão ter espessura mínima 6mm e ser temperados, nos casos de painéis maiores. Para especificação, observar a tabela de esquadrias (Anexo 7.4.) </w:t>
      </w:r>
    </w:p>
    <w:p w:rsidR="00233234" w:rsidRDefault="00EF0EF6">
      <w:pPr>
        <w:spacing w:after="3"/>
        <w:ind w:left="708" w:right="507" w:firstLine="0"/>
      </w:pPr>
      <w:r>
        <w:t xml:space="preserve">- Os perfis em alumínio natural variam de 3 a 5cm, de acordo com o fabricante. - Vidros simples e temperados com 6mm de espessura.  </w:t>
      </w:r>
    </w:p>
    <w:p w:rsidR="00233234" w:rsidRDefault="00EF0EF6">
      <w:pPr>
        <w:spacing w:after="38" w:line="259" w:lineRule="auto"/>
        <w:ind w:left="1080" w:right="0" w:firstLine="0"/>
        <w:jc w:val="left"/>
      </w:pPr>
      <w:r>
        <w:rPr>
          <w:color w:val="365F91"/>
        </w:rPr>
        <w:t xml:space="preserve"> </w:t>
      </w:r>
    </w:p>
    <w:p w:rsidR="00233234" w:rsidRDefault="00EF0EF6">
      <w:pPr>
        <w:tabs>
          <w:tab w:val="center" w:pos="1076"/>
          <w:tab w:val="center" w:pos="3301"/>
        </w:tabs>
        <w:spacing w:after="12"/>
        <w:ind w:right="0" w:firstLine="0"/>
        <w:jc w:val="left"/>
      </w:pPr>
      <w:r>
        <w:rPr>
          <w:rFonts w:ascii="Calibri" w:eastAsia="Calibri" w:hAnsi="Calibri" w:cs="Calibri"/>
        </w:rPr>
        <w:tab/>
      </w:r>
      <w:r>
        <w:rPr>
          <w:color w:val="365F91"/>
        </w:rPr>
        <w:t xml:space="preserve">4.3.1.2. </w:t>
      </w:r>
      <w:r>
        <w:rPr>
          <w:color w:val="365F91"/>
        </w:rPr>
        <w:tab/>
        <w:t xml:space="preserve">Sequência de execução </w:t>
      </w:r>
    </w:p>
    <w:p w:rsidR="00233234" w:rsidRDefault="00EF0EF6">
      <w:pPr>
        <w:spacing w:after="3"/>
        <w:ind w:left="-15" w:right="2"/>
      </w:pPr>
      <w:r>
        <w:t xml:space="preserve">A colocação das peças deve garantir perfeito nivelamento, prumo e fixação, verificando se as alavancas ficam suficientemente afastadas das paredes para a ampla liberdade dos movimentos. Observar também os seguintes pontos: </w:t>
      </w:r>
    </w:p>
    <w:p w:rsidR="00233234" w:rsidRDefault="00EF0EF6">
      <w:pPr>
        <w:spacing w:after="4"/>
        <w:ind w:left="-15" w:right="2"/>
      </w:pPr>
      <w:r>
        <w:t xml:space="preserve">Para o </w:t>
      </w:r>
      <w:proofErr w:type="spellStart"/>
      <w:r>
        <w:t>chumbamento</w:t>
      </w:r>
      <w:proofErr w:type="spellEnd"/>
      <w:r>
        <w:t xml:space="preserve"> do contramarco, toda a superfície do perfil deve ser preenchida com argamassa de areia e cimento (traço em volume 3:1). Utilizar réguas de alumínio ou gabarito, amarrados nos perfis do contramarco, reforçando a peça para a execução do </w:t>
      </w:r>
      <w:proofErr w:type="spellStart"/>
      <w:r>
        <w:t>chumbamento</w:t>
      </w:r>
      <w:proofErr w:type="spellEnd"/>
      <w:r>
        <w:t xml:space="preserve">. No momento da instalação do caixilho propriamente dito, deve haver vedação com </w:t>
      </w:r>
      <w:proofErr w:type="spellStart"/>
      <w:r>
        <w:t>mastique</w:t>
      </w:r>
      <w:proofErr w:type="spellEnd"/>
      <w:r>
        <w:t xml:space="preserve"> nos cantos inferiores, para impedir infiltração nestes pontos. </w:t>
      </w:r>
    </w:p>
    <w:p w:rsidR="00233234" w:rsidRDefault="00EF0EF6">
      <w:pPr>
        <w:spacing w:after="40" w:line="259" w:lineRule="auto"/>
        <w:ind w:left="708" w:right="0" w:firstLine="0"/>
        <w:jc w:val="left"/>
      </w:pPr>
      <w:r>
        <w:t xml:space="preserve"> </w:t>
      </w:r>
    </w:p>
    <w:p w:rsidR="00233234" w:rsidRDefault="00EF0EF6">
      <w:pPr>
        <w:tabs>
          <w:tab w:val="center" w:pos="1076"/>
          <w:tab w:val="center" w:pos="5178"/>
        </w:tabs>
        <w:spacing w:after="93"/>
        <w:ind w:right="0" w:firstLine="0"/>
        <w:jc w:val="left"/>
      </w:pPr>
      <w:r>
        <w:rPr>
          <w:rFonts w:ascii="Calibri" w:eastAsia="Calibri" w:hAnsi="Calibri" w:cs="Calibri"/>
        </w:rPr>
        <w:tab/>
      </w:r>
      <w:r>
        <w:rPr>
          <w:color w:val="365F91"/>
        </w:rPr>
        <w:t xml:space="preserve">4.3.1.3. </w:t>
      </w:r>
      <w:r>
        <w:rPr>
          <w:color w:val="365F91"/>
        </w:rPr>
        <w:tab/>
        <w:t>Conexões e interfaces</w:t>
      </w:r>
      <w:r>
        <w:rPr>
          <w:b/>
          <w:color w:val="365F91"/>
        </w:rPr>
        <w:t xml:space="preserve"> </w:t>
      </w:r>
      <w:r>
        <w:rPr>
          <w:color w:val="365F91"/>
        </w:rPr>
        <w:t xml:space="preserve">com os demais elementos construtivos: </w:t>
      </w:r>
    </w:p>
    <w:p w:rsidR="00233234" w:rsidRDefault="00EF0EF6">
      <w:pPr>
        <w:ind w:left="-15" w:right="2"/>
      </w:pPr>
      <w:r>
        <w:lastRenderedPageBreak/>
        <w:t xml:space="preserve">As esquadrias serão fixadas em vergas de concreto, com 0,10m de espessura, embutidas na alvenaria, apresentando comprimento 0,20m mais longo em relação às laterais das janelas / portas. </w:t>
      </w:r>
    </w:p>
    <w:p w:rsidR="00233234" w:rsidRDefault="00EF0EF6">
      <w:pPr>
        <w:spacing w:after="119" w:line="259" w:lineRule="auto"/>
        <w:ind w:left="708" w:right="0" w:firstLine="0"/>
        <w:jc w:val="left"/>
      </w:pPr>
      <w: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4.3.1.4. </w:t>
      </w:r>
      <w:r>
        <w:rPr>
          <w:color w:val="365F91"/>
        </w:rPr>
        <w:tab/>
        <w:t xml:space="preserve">Aplicação no Projeto e Referências com os Desenhos:  </w:t>
      </w:r>
    </w:p>
    <w:p w:rsidR="00233234" w:rsidRDefault="00EF0EF6">
      <w:pPr>
        <w:spacing w:after="98" w:line="259" w:lineRule="auto"/>
        <w:ind w:left="703" w:right="1463" w:hanging="10"/>
        <w:jc w:val="left"/>
      </w:pPr>
      <w:r>
        <w:t xml:space="preserve">Referências: </w:t>
      </w:r>
      <w:r>
        <w:rPr>
          <w:b/>
        </w:rPr>
        <w:t>MDI-ARQ-ESQ-GER0-11 a 12_R00</w:t>
      </w:r>
      <w:r>
        <w:t xml:space="preserve"> – Esquadrias </w:t>
      </w:r>
      <w:r>
        <w:rPr>
          <w:color w:val="365F91"/>
        </w:rPr>
        <w:t xml:space="preserve"> </w:t>
      </w:r>
    </w:p>
    <w:p w:rsidR="00233234" w:rsidRDefault="00EF0EF6">
      <w:pPr>
        <w:spacing w:after="38" w:line="259" w:lineRule="auto"/>
        <w:ind w:left="1080" w:right="0" w:firstLine="0"/>
        <w:jc w:val="left"/>
      </w:pPr>
      <w:r>
        <w:rPr>
          <w:color w:val="365F91"/>
        </w:rPr>
        <w:t xml:space="preserve"> </w:t>
      </w:r>
    </w:p>
    <w:p w:rsidR="00233234" w:rsidRDefault="00EF0EF6">
      <w:pPr>
        <w:tabs>
          <w:tab w:val="center" w:pos="1076"/>
          <w:tab w:val="center" w:pos="3668"/>
        </w:tabs>
        <w:spacing w:after="93"/>
        <w:ind w:right="0" w:firstLine="0"/>
        <w:jc w:val="left"/>
      </w:pPr>
      <w:r>
        <w:rPr>
          <w:rFonts w:ascii="Calibri" w:eastAsia="Calibri" w:hAnsi="Calibri" w:cs="Calibri"/>
        </w:rPr>
        <w:tab/>
      </w:r>
      <w:r>
        <w:rPr>
          <w:color w:val="365F91"/>
        </w:rPr>
        <w:t xml:space="preserve">4.3.1.5. </w:t>
      </w:r>
      <w:r>
        <w:rPr>
          <w:color w:val="365F91"/>
        </w:rPr>
        <w:tab/>
        <w:t xml:space="preserve">Normas Técnicas relacionadas: </w:t>
      </w:r>
    </w:p>
    <w:p w:rsidR="00233234" w:rsidRDefault="00EF0EF6">
      <w:pPr>
        <w:spacing w:after="87"/>
        <w:ind w:left="718" w:right="2" w:hanging="10"/>
      </w:pPr>
      <w:r>
        <w:t xml:space="preserve">_ ABNT NBR 10821-1: </w:t>
      </w:r>
      <w:r>
        <w:rPr>
          <w:i/>
        </w:rPr>
        <w:t>Esquadrias externas para edificações - Parte 1: Terminologia;</w:t>
      </w:r>
      <w:r>
        <w:t xml:space="preserve"> </w:t>
      </w:r>
    </w:p>
    <w:p w:rsidR="00233234" w:rsidRDefault="00EF0EF6">
      <w:pPr>
        <w:spacing w:after="85"/>
        <w:ind w:left="-15" w:right="2" w:firstLine="708"/>
      </w:pPr>
      <w:r>
        <w:t xml:space="preserve">_ ABNT NBR 10821-2: </w:t>
      </w:r>
      <w:r>
        <w:rPr>
          <w:i/>
        </w:rPr>
        <w:t>Esquadrias externas para edificações - Parte 2: Requisitos e classificação;</w:t>
      </w:r>
      <w:r>
        <w:t xml:space="preserve"> </w:t>
      </w:r>
    </w:p>
    <w:p w:rsidR="00233234" w:rsidRDefault="00EF0EF6">
      <w:pPr>
        <w:spacing w:after="82"/>
        <w:ind w:left="-15" w:right="2" w:firstLine="708"/>
      </w:pPr>
      <w:r>
        <w:t xml:space="preserve">_ </w:t>
      </w:r>
      <w:r>
        <w:rPr>
          <w:i/>
        </w:rPr>
        <w:t>Obras Públicas: Recomendações Básicas para a Contratação e Fiscalização de Obras de Edificações Públicas (2ª edição):</w:t>
      </w:r>
      <w:r>
        <w:t xml:space="preserve"> TCU, SECOB, 2009. </w:t>
      </w:r>
    </w:p>
    <w:p w:rsidR="00233234" w:rsidRDefault="00EF0EF6">
      <w:pPr>
        <w:spacing w:after="16" w:line="259" w:lineRule="auto"/>
        <w:ind w:left="1080" w:right="0" w:firstLine="0"/>
        <w:jc w:val="left"/>
      </w:pPr>
      <w:r>
        <w:rPr>
          <w:color w:val="365F91"/>
        </w:rPr>
        <w:t xml:space="preserve"> </w:t>
      </w:r>
    </w:p>
    <w:p w:rsidR="00233234" w:rsidRDefault="00EF0EF6">
      <w:pPr>
        <w:pStyle w:val="Ttulo5"/>
        <w:ind w:left="715"/>
      </w:pPr>
      <w:r>
        <w:t xml:space="preserve">4.3.2. Portas de Madeira  </w:t>
      </w:r>
    </w:p>
    <w:p w:rsidR="00233234" w:rsidRDefault="00EF0EF6">
      <w:pPr>
        <w:spacing w:after="40" w:line="259" w:lineRule="auto"/>
        <w:ind w:left="1418" w:right="0" w:firstLine="0"/>
        <w:jc w:val="left"/>
      </w:pPr>
      <w:r>
        <w:rPr>
          <w:b/>
          <w:color w:val="365F91"/>
        </w:rPr>
        <w:t xml:space="preserve"> </w:t>
      </w:r>
    </w:p>
    <w:p w:rsidR="00233234" w:rsidRDefault="00EF0EF6">
      <w:pPr>
        <w:tabs>
          <w:tab w:val="center" w:pos="1076"/>
          <w:tab w:val="center" w:pos="4138"/>
        </w:tabs>
        <w:spacing w:after="12"/>
        <w:ind w:right="0" w:firstLine="0"/>
        <w:jc w:val="left"/>
      </w:pPr>
      <w:r>
        <w:rPr>
          <w:rFonts w:ascii="Calibri" w:eastAsia="Calibri" w:hAnsi="Calibri" w:cs="Calibri"/>
        </w:rPr>
        <w:tab/>
      </w:r>
      <w:r>
        <w:rPr>
          <w:color w:val="365F91"/>
        </w:rPr>
        <w:t xml:space="preserve">4.3.2.1. </w:t>
      </w:r>
      <w:r>
        <w:rPr>
          <w:color w:val="365F91"/>
        </w:rPr>
        <w:tab/>
        <w:t xml:space="preserve">Características e Dimensões do Material: </w:t>
      </w:r>
    </w:p>
    <w:p w:rsidR="00233234" w:rsidRDefault="00EF0EF6">
      <w:pPr>
        <w:spacing w:after="16" w:line="259" w:lineRule="auto"/>
        <w:ind w:left="708" w:right="0" w:firstLine="0"/>
        <w:jc w:val="left"/>
      </w:pPr>
      <w:r>
        <w:rPr>
          <w:color w:val="365F91"/>
        </w:rPr>
        <w:t xml:space="preserve"> </w:t>
      </w:r>
    </w:p>
    <w:p w:rsidR="00233234" w:rsidRDefault="00EF0EF6">
      <w:pPr>
        <w:spacing w:after="12"/>
        <w:ind w:left="715" w:right="716" w:hanging="10"/>
        <w:jc w:val="left"/>
      </w:pPr>
      <w:r>
        <w:rPr>
          <w:color w:val="365F91"/>
        </w:rPr>
        <w:t xml:space="preserve">Madeira </w:t>
      </w:r>
    </w:p>
    <w:p w:rsidR="00233234" w:rsidRDefault="00EF0EF6">
      <w:pPr>
        <w:spacing w:after="6"/>
        <w:ind w:left="-15" w:right="2"/>
      </w:pPr>
      <w:r>
        <w:t xml:space="preserve">Deverá ser utilizada madeira de lei, sem nós ou fendas, não ardida, isenta de carunchos ou brocas. A madeira deve estar bem seca. As folhas de porta deverão ser executadas em madeira compensada de 35 mm, com enchimento sarrafeado, </w:t>
      </w:r>
      <w:proofErr w:type="spellStart"/>
      <w:r>
        <w:t>semi-ôca</w:t>
      </w:r>
      <w:proofErr w:type="spellEnd"/>
      <w:r>
        <w:t xml:space="preserve">, revestidas com compensado de 3mm em ambas as faces. </w:t>
      </w:r>
    </w:p>
    <w:p w:rsidR="00233234" w:rsidRDefault="00EF0EF6">
      <w:pPr>
        <w:spacing w:after="3"/>
        <w:ind w:left="-15" w:right="2"/>
      </w:pPr>
      <w:r>
        <w:t xml:space="preserve">Os marcos e alisares (largura 8cm) deverão ser fixados por intermédio de parafusos, sendo no mínimo 8 parafusos por marco. </w:t>
      </w:r>
    </w:p>
    <w:p w:rsidR="00233234" w:rsidRDefault="00EF0EF6">
      <w:pPr>
        <w:spacing w:after="16" w:line="259" w:lineRule="auto"/>
        <w:ind w:left="994" w:right="0" w:firstLine="0"/>
        <w:jc w:val="left"/>
      </w:pPr>
      <w:r>
        <w:t xml:space="preserve"> </w:t>
      </w:r>
    </w:p>
    <w:p w:rsidR="00233234" w:rsidRDefault="00EF0EF6">
      <w:pPr>
        <w:spacing w:after="12"/>
        <w:ind w:left="715" w:right="716" w:hanging="10"/>
        <w:jc w:val="left"/>
      </w:pPr>
      <w:r>
        <w:rPr>
          <w:color w:val="365F91"/>
        </w:rPr>
        <w:t xml:space="preserve">Ferragens </w:t>
      </w:r>
    </w:p>
    <w:p w:rsidR="00233234" w:rsidRDefault="00EF0EF6">
      <w:pPr>
        <w:spacing w:after="4"/>
        <w:ind w:left="-15" w:right="2"/>
      </w:pPr>
      <w:r>
        <w:t xml:space="preserve">As ferragens deverão ser de latão ou em liga de alumínio, cobre, magnésio e zinco, com partes de aço. O acabamento deverá ser cromado. As dobradiças devem suportar, com folga o peso das portas e o regime de trabalho que venham a ser submetidas. Os cilindros das fechaduras deverão ser do tipo monobloco. Para as portas externas, para obtenção de mais segurança, deverão ser utilizados cilindros reforçados. As portas internas poderão utilizar cilindros comuns. </w:t>
      </w:r>
    </w:p>
    <w:p w:rsidR="00233234" w:rsidRDefault="00EF0EF6">
      <w:pPr>
        <w:spacing w:after="3"/>
        <w:ind w:left="-15" w:right="2"/>
      </w:pPr>
      <w:r>
        <w:t xml:space="preserve">Nas portas indicadas em projeto, onde se atende a NBR 9050, serão colocados puxadores especiais, nos dois lados (interno e externo) de cada porta. </w:t>
      </w:r>
    </w:p>
    <w:p w:rsidR="00233234" w:rsidRDefault="00EF0EF6">
      <w:pPr>
        <w:spacing w:after="40" w:line="259" w:lineRule="auto"/>
        <w:ind w:left="1728" w:right="0" w:firstLine="0"/>
        <w:jc w:val="left"/>
      </w:pPr>
      <w:r>
        <w:rPr>
          <w:color w:val="365F91"/>
        </w:rP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4.3.2.2. </w:t>
      </w:r>
      <w:r>
        <w:rPr>
          <w:color w:val="365F91"/>
        </w:rPr>
        <w:tab/>
        <w:t xml:space="preserve">Sequência de execução: </w:t>
      </w:r>
    </w:p>
    <w:p w:rsidR="00233234" w:rsidRDefault="00EF0EF6">
      <w:pPr>
        <w:spacing w:after="3"/>
        <w:ind w:left="-15" w:right="2"/>
      </w:pPr>
      <w:r>
        <w:t xml:space="preserve">Antes dos elementos de madeira receberem pintura esmalte, deverão ser lixados e receber no mínimo duas demãos de selante, intercaladas com lixamento e polimento, até possuírem as superfícies lisas e isentas de asperezas. </w:t>
      </w:r>
    </w:p>
    <w:p w:rsidR="00233234" w:rsidRDefault="00EF0EF6">
      <w:pPr>
        <w:spacing w:after="40" w:line="259" w:lineRule="auto"/>
        <w:ind w:left="1277" w:right="0" w:firstLine="0"/>
        <w:jc w:val="left"/>
      </w:pPr>
      <w:r>
        <w:rPr>
          <w:color w:val="365F91"/>
        </w:rP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4.3.2.3. </w:t>
      </w:r>
      <w:r>
        <w:rPr>
          <w:color w:val="365F91"/>
        </w:rPr>
        <w:tab/>
        <w:t xml:space="preserve">Aplicação no Projeto e Referências com os Desenhos:  </w:t>
      </w:r>
    </w:p>
    <w:p w:rsidR="00233234" w:rsidRDefault="00EF0EF6">
      <w:pPr>
        <w:numPr>
          <w:ilvl w:val="0"/>
          <w:numId w:val="15"/>
        </w:numPr>
        <w:spacing w:after="6"/>
        <w:ind w:right="2"/>
      </w:pPr>
      <w:r>
        <w:lastRenderedPageBreak/>
        <w:t xml:space="preserve">Portas revestidas: com pintura esmalte cor PLATINA, e com laminado melamínico cor BRANCO GELO, conforme projeto e anexos 7.2. Tabela de Referencia de Cores e Acabamento e 7.4. Tabela de Esquadrias; </w:t>
      </w:r>
    </w:p>
    <w:p w:rsidR="00233234" w:rsidRDefault="00EF0EF6">
      <w:pPr>
        <w:numPr>
          <w:ilvl w:val="0"/>
          <w:numId w:val="15"/>
        </w:numPr>
        <w:spacing w:after="5"/>
        <w:ind w:right="2"/>
      </w:pPr>
      <w:r>
        <w:t xml:space="preserve">Conjuntos Marcos e Alisares: pintura esmalte, cor BRANCO GELO; </w:t>
      </w:r>
    </w:p>
    <w:p w:rsidR="00233234" w:rsidRDefault="00EF0EF6">
      <w:pPr>
        <w:numPr>
          <w:ilvl w:val="0"/>
          <w:numId w:val="15"/>
        </w:numPr>
        <w:spacing w:after="5"/>
        <w:ind w:right="2"/>
      </w:pPr>
      <w:r>
        <w:t xml:space="preserve">Conjuntos de fechadura e maçaneta; </w:t>
      </w:r>
    </w:p>
    <w:p w:rsidR="00233234" w:rsidRDefault="00EF0EF6">
      <w:pPr>
        <w:numPr>
          <w:ilvl w:val="0"/>
          <w:numId w:val="15"/>
        </w:numPr>
        <w:spacing w:after="5"/>
        <w:ind w:right="2"/>
      </w:pPr>
      <w:r>
        <w:t xml:space="preserve">Dobradiças (3 ou 2* para cada folha de porta – *portas de Box banheiros); </w:t>
      </w:r>
    </w:p>
    <w:p w:rsidR="00233234" w:rsidRDefault="00EF0EF6">
      <w:pPr>
        <w:spacing w:after="16" w:line="259" w:lineRule="auto"/>
        <w:ind w:left="708" w:right="0" w:firstLine="0"/>
        <w:jc w:val="left"/>
      </w:pPr>
      <w:r>
        <w:t xml:space="preserve"> </w:t>
      </w:r>
    </w:p>
    <w:p w:rsidR="00233234" w:rsidRDefault="00EF0EF6">
      <w:pPr>
        <w:numPr>
          <w:ilvl w:val="0"/>
          <w:numId w:val="15"/>
        </w:numPr>
        <w:spacing w:after="8"/>
        <w:ind w:right="2"/>
      </w:pPr>
      <w:r>
        <w:t xml:space="preserve">Puxadores (barra metálica para acessibilidade). </w:t>
      </w:r>
    </w:p>
    <w:p w:rsidR="00233234" w:rsidRDefault="00EF0EF6">
      <w:pPr>
        <w:numPr>
          <w:ilvl w:val="0"/>
          <w:numId w:val="15"/>
        </w:numPr>
        <w:spacing w:after="5"/>
        <w:ind w:right="2"/>
      </w:pPr>
      <w:r>
        <w:t xml:space="preserve">Tarjetas livre/ocupado (1 para cada porta). </w:t>
      </w:r>
    </w:p>
    <w:p w:rsidR="00233234" w:rsidRDefault="00EF0EF6">
      <w:pPr>
        <w:spacing w:after="14" w:line="259" w:lineRule="auto"/>
        <w:ind w:left="994" w:right="0" w:firstLine="0"/>
        <w:jc w:val="left"/>
      </w:pPr>
      <w:r>
        <w:t xml:space="preserve"> </w:t>
      </w:r>
    </w:p>
    <w:p w:rsidR="00233234" w:rsidRDefault="00EF0EF6">
      <w:pPr>
        <w:ind w:left="708" w:right="2" w:firstLine="0"/>
      </w:pPr>
      <w:r>
        <w:t xml:space="preserve">Referências: </w:t>
      </w:r>
      <w:r>
        <w:rPr>
          <w:b/>
        </w:rPr>
        <w:t>MDI-ARQ-ESQ-GER0-11 a 12_R00</w:t>
      </w:r>
      <w:r>
        <w:t xml:space="preserve"> – Esquadrias  </w:t>
      </w:r>
    </w:p>
    <w:p w:rsidR="00233234" w:rsidRDefault="00EF0EF6">
      <w:pPr>
        <w:spacing w:after="38" w:line="259" w:lineRule="auto"/>
        <w:ind w:left="1080" w:right="0" w:firstLine="0"/>
        <w:jc w:val="left"/>
      </w:pPr>
      <w:r>
        <w:rPr>
          <w:color w:val="365F91"/>
        </w:rPr>
        <w:t xml:space="preserve"> </w:t>
      </w:r>
    </w:p>
    <w:p w:rsidR="00233234" w:rsidRDefault="00EF0EF6">
      <w:pPr>
        <w:tabs>
          <w:tab w:val="center" w:pos="1076"/>
          <w:tab w:val="center" w:pos="3668"/>
        </w:tabs>
        <w:spacing w:after="93"/>
        <w:ind w:right="0" w:firstLine="0"/>
        <w:jc w:val="left"/>
      </w:pPr>
      <w:r>
        <w:rPr>
          <w:rFonts w:ascii="Calibri" w:eastAsia="Calibri" w:hAnsi="Calibri" w:cs="Calibri"/>
        </w:rPr>
        <w:tab/>
      </w:r>
      <w:r>
        <w:rPr>
          <w:color w:val="365F91"/>
        </w:rPr>
        <w:t xml:space="preserve">4.3.2.4. </w:t>
      </w:r>
      <w:r>
        <w:rPr>
          <w:color w:val="365F91"/>
        </w:rPr>
        <w:tab/>
        <w:t xml:space="preserve">Normas Técnicas relacionadas: </w:t>
      </w:r>
    </w:p>
    <w:p w:rsidR="00233234" w:rsidRDefault="00EF0EF6">
      <w:pPr>
        <w:spacing w:after="87"/>
        <w:ind w:left="718" w:right="2" w:hanging="10"/>
      </w:pPr>
      <w:r>
        <w:t xml:space="preserve">_ ABNT NBR 7203: </w:t>
      </w:r>
      <w:r>
        <w:rPr>
          <w:i/>
        </w:rPr>
        <w:t>Madeira serrada e beneficiada;</w:t>
      </w:r>
      <w:r>
        <w:t xml:space="preserve"> </w:t>
      </w:r>
    </w:p>
    <w:p w:rsidR="00233234" w:rsidRDefault="00EF0EF6">
      <w:pPr>
        <w:spacing w:after="85"/>
        <w:ind w:left="-15" w:right="2" w:firstLine="708"/>
      </w:pPr>
      <w:r>
        <w:t xml:space="preserve">_ ABNT NBR 15930-1: </w:t>
      </w:r>
      <w:r>
        <w:rPr>
          <w:i/>
        </w:rPr>
        <w:t>Portas de madeira para edificações - Parte 1: Terminologia simbologia;</w:t>
      </w:r>
      <w:r>
        <w:t xml:space="preserve"> </w:t>
      </w:r>
    </w:p>
    <w:p w:rsidR="00233234" w:rsidRDefault="00EF0EF6">
      <w:pPr>
        <w:spacing w:after="82"/>
        <w:ind w:left="718" w:right="2" w:hanging="10"/>
      </w:pPr>
      <w:r>
        <w:t xml:space="preserve">_ ABNT NBR 15930-2: </w:t>
      </w:r>
      <w:r>
        <w:rPr>
          <w:i/>
        </w:rPr>
        <w:t xml:space="preserve">Portas de madeira para edificações - Parte 1: Requisitos. </w:t>
      </w:r>
    </w:p>
    <w:p w:rsidR="00233234" w:rsidRDefault="00EF0EF6">
      <w:pPr>
        <w:spacing w:after="16" w:line="259" w:lineRule="auto"/>
        <w:ind w:left="720" w:right="0" w:firstLine="0"/>
        <w:jc w:val="left"/>
      </w:pPr>
      <w:r>
        <w:rPr>
          <w:b/>
          <w:color w:val="365F91"/>
        </w:rPr>
        <w:t xml:space="preserve"> </w:t>
      </w:r>
    </w:p>
    <w:p w:rsidR="00233234" w:rsidRDefault="00EF0EF6">
      <w:pPr>
        <w:pStyle w:val="Ttulo5"/>
        <w:ind w:left="715"/>
      </w:pPr>
      <w:r>
        <w:t xml:space="preserve">4.3.3. Fechamentos de Vidro do Pátio (opcional) </w:t>
      </w:r>
    </w:p>
    <w:p w:rsidR="00233234" w:rsidRDefault="00EF0EF6">
      <w:pPr>
        <w:spacing w:after="40" w:line="259" w:lineRule="auto"/>
        <w:ind w:left="1133" w:right="0" w:firstLine="0"/>
        <w:jc w:val="left"/>
      </w:pPr>
      <w:r>
        <w:rPr>
          <w:b/>
          <w:color w:val="365F91"/>
        </w:rPr>
        <w:t xml:space="preserve"> </w:t>
      </w:r>
    </w:p>
    <w:p w:rsidR="00233234" w:rsidRDefault="00EF0EF6">
      <w:pPr>
        <w:tabs>
          <w:tab w:val="center" w:pos="1076"/>
          <w:tab w:val="center" w:pos="4138"/>
        </w:tabs>
        <w:spacing w:after="12"/>
        <w:ind w:right="0" w:firstLine="0"/>
        <w:jc w:val="left"/>
      </w:pPr>
      <w:r>
        <w:rPr>
          <w:rFonts w:ascii="Calibri" w:eastAsia="Calibri" w:hAnsi="Calibri" w:cs="Calibri"/>
        </w:rPr>
        <w:tab/>
      </w:r>
      <w:r>
        <w:rPr>
          <w:color w:val="365F91"/>
        </w:rPr>
        <w:t xml:space="preserve">4.3.3.1. </w:t>
      </w:r>
      <w:r>
        <w:rPr>
          <w:color w:val="365F91"/>
        </w:rPr>
        <w:tab/>
        <w:t xml:space="preserve">Características e Dimensões do Material: </w:t>
      </w:r>
    </w:p>
    <w:p w:rsidR="00233234" w:rsidRDefault="00EF0EF6">
      <w:pPr>
        <w:ind w:left="708" w:right="2" w:firstLine="0"/>
      </w:pPr>
      <w:r>
        <w:t xml:space="preserve">Vidro temperado de espessura 10mm, conforme projeto e detalhamento.  </w:t>
      </w:r>
    </w:p>
    <w:p w:rsidR="00233234" w:rsidRDefault="00EF0EF6">
      <w:pPr>
        <w:ind w:left="-15" w:right="2"/>
      </w:pPr>
      <w:r>
        <w:t xml:space="preserve">Alternativa para fechamento em Regiões Frias- Esquadria de alumínio para fechamento do pátio coberto e refeitório, conforme detalhamento de projeto.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4.3.3.2. </w:t>
      </w:r>
      <w:r>
        <w:rPr>
          <w:color w:val="365F91"/>
        </w:rPr>
        <w:tab/>
        <w:t xml:space="preserve">Sequência de execução: </w:t>
      </w:r>
    </w:p>
    <w:p w:rsidR="00233234" w:rsidRDefault="00EF0EF6">
      <w:pPr>
        <w:spacing w:after="3"/>
        <w:ind w:left="-15" w:right="2"/>
      </w:pPr>
      <w:r>
        <w:t xml:space="preserve">Sistema de fixação para vidro temperado, com </w:t>
      </w:r>
      <w:proofErr w:type="spellStart"/>
      <w:r>
        <w:t>aparafusamento</w:t>
      </w:r>
      <w:proofErr w:type="spellEnd"/>
      <w:r>
        <w:t xml:space="preserve"> do vidro nas ferragens recomendadas pelo fabricante.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4786"/>
        </w:tabs>
        <w:spacing w:after="93"/>
        <w:ind w:right="0" w:firstLine="0"/>
        <w:jc w:val="left"/>
      </w:pPr>
      <w:r>
        <w:rPr>
          <w:rFonts w:ascii="Calibri" w:eastAsia="Calibri" w:hAnsi="Calibri" w:cs="Calibri"/>
        </w:rPr>
        <w:tab/>
      </w:r>
      <w:r>
        <w:rPr>
          <w:color w:val="365F91"/>
        </w:rPr>
        <w:t xml:space="preserve">4.3.3.3. </w:t>
      </w:r>
      <w:r>
        <w:rPr>
          <w:color w:val="365F91"/>
        </w:rPr>
        <w:tab/>
        <w:t xml:space="preserve">Aplicação no Projeto e Referências com os Desenhos:  </w:t>
      </w:r>
    </w:p>
    <w:p w:rsidR="00233234" w:rsidRDefault="00EF0EF6">
      <w:pPr>
        <w:ind w:left="708" w:right="2" w:firstLine="0"/>
      </w:pPr>
      <w:r>
        <w:t xml:space="preserve">Referências: </w:t>
      </w:r>
      <w:r>
        <w:rPr>
          <w:b/>
        </w:rPr>
        <w:t xml:space="preserve">MDI-ARQ-RFR-GER0-14_R00 </w:t>
      </w:r>
      <w:r>
        <w:t>-</w:t>
      </w:r>
      <w:r>
        <w:rPr>
          <w:b/>
        </w:rPr>
        <w:t xml:space="preserve"> </w:t>
      </w:r>
      <w:r>
        <w:t xml:space="preserve">Complemento para regiões frias </w:t>
      </w:r>
    </w:p>
    <w:p w:rsidR="00233234" w:rsidRDefault="00EF0EF6">
      <w:pPr>
        <w:spacing w:after="16" w:line="259" w:lineRule="auto"/>
        <w:ind w:left="991" w:right="0" w:firstLine="0"/>
        <w:jc w:val="left"/>
      </w:pPr>
      <w:r>
        <w:rPr>
          <w:color w:val="365F91"/>
        </w:rPr>
        <w:t xml:space="preserve"> </w:t>
      </w:r>
    </w:p>
    <w:p w:rsidR="00233234" w:rsidRDefault="00EF0EF6">
      <w:pPr>
        <w:pStyle w:val="Ttulo2"/>
        <w:ind w:left="715"/>
      </w:pPr>
      <w:r>
        <w:t xml:space="preserve">4.4. ESTRUTURAS DE COBERTURAS  </w:t>
      </w:r>
    </w:p>
    <w:p w:rsidR="00233234" w:rsidRDefault="00EF0EF6">
      <w:pPr>
        <w:spacing w:after="16" w:line="259" w:lineRule="auto"/>
        <w:ind w:left="852" w:right="0" w:firstLine="0"/>
        <w:jc w:val="left"/>
      </w:pPr>
      <w:r>
        <w:rPr>
          <w:b/>
          <w:color w:val="365F91"/>
        </w:rPr>
        <w:t xml:space="preserve"> </w:t>
      </w:r>
    </w:p>
    <w:p w:rsidR="00233234" w:rsidRDefault="00EF0EF6">
      <w:pPr>
        <w:pStyle w:val="Ttulo3"/>
        <w:ind w:left="715"/>
      </w:pPr>
      <w:r>
        <w:t xml:space="preserve">4.4.1. Treliças Metálicas  </w:t>
      </w:r>
    </w:p>
    <w:p w:rsidR="00233234" w:rsidRDefault="00EF0EF6">
      <w:pPr>
        <w:spacing w:after="40" w:line="259" w:lineRule="auto"/>
        <w:ind w:left="1418" w:right="0" w:firstLine="0"/>
        <w:jc w:val="left"/>
      </w:pPr>
      <w:r>
        <w:rPr>
          <w:b/>
          <w:color w:val="365F91"/>
        </w:rPr>
        <w:t xml:space="preserve"> </w:t>
      </w:r>
    </w:p>
    <w:p w:rsidR="00233234" w:rsidRDefault="00EF0EF6">
      <w:pPr>
        <w:tabs>
          <w:tab w:val="center" w:pos="1076"/>
          <w:tab w:val="center" w:pos="4108"/>
        </w:tabs>
        <w:spacing w:after="12"/>
        <w:ind w:right="0" w:firstLine="0"/>
        <w:jc w:val="left"/>
      </w:pPr>
      <w:r>
        <w:rPr>
          <w:rFonts w:ascii="Calibri" w:eastAsia="Calibri" w:hAnsi="Calibri" w:cs="Calibri"/>
        </w:rPr>
        <w:tab/>
      </w:r>
      <w:r>
        <w:rPr>
          <w:color w:val="365F91"/>
        </w:rPr>
        <w:t xml:space="preserve">4.4.1.1. </w:t>
      </w:r>
      <w:r>
        <w:rPr>
          <w:color w:val="365F91"/>
        </w:rPr>
        <w:tab/>
        <w:t xml:space="preserve">Características e Dimensões do Material </w:t>
      </w:r>
    </w:p>
    <w:p w:rsidR="00233234" w:rsidRDefault="00EF0EF6">
      <w:pPr>
        <w:spacing w:after="3"/>
        <w:ind w:left="-15" w:right="2"/>
      </w:pPr>
      <w:r>
        <w:t xml:space="preserve">Treliças em aço galvanizado, tipo </w:t>
      </w:r>
      <w:r>
        <w:rPr>
          <w:i/>
        </w:rPr>
        <w:t xml:space="preserve">light </w:t>
      </w:r>
      <w:proofErr w:type="spellStart"/>
      <w:r>
        <w:rPr>
          <w:i/>
        </w:rPr>
        <w:t>steel</w:t>
      </w:r>
      <w:proofErr w:type="spellEnd"/>
      <w:r>
        <w:rPr>
          <w:i/>
        </w:rPr>
        <w:t xml:space="preserve"> frame</w:t>
      </w:r>
      <w:r>
        <w:t xml:space="preserve"> (</w:t>
      </w:r>
      <w:proofErr w:type="spellStart"/>
      <w:r>
        <w:t>lsf</w:t>
      </w:r>
      <w:proofErr w:type="spellEnd"/>
      <w:r>
        <w:t xml:space="preserve">), conforme especificações do projeto de estruturas metálicas.  </w:t>
      </w:r>
    </w:p>
    <w:p w:rsidR="00233234" w:rsidRDefault="00EF0EF6">
      <w:pPr>
        <w:spacing w:after="38" w:line="259" w:lineRule="auto"/>
        <w:ind w:left="994" w:right="0" w:firstLine="0"/>
        <w:jc w:val="left"/>
      </w:pPr>
      <w:r>
        <w:rPr>
          <w:color w:val="365F91"/>
        </w:rPr>
        <w:t xml:space="preserve"> </w:t>
      </w:r>
    </w:p>
    <w:p w:rsidR="00233234" w:rsidRDefault="00EF0EF6">
      <w:pPr>
        <w:tabs>
          <w:tab w:val="center" w:pos="1076"/>
          <w:tab w:val="center" w:pos="4670"/>
        </w:tabs>
        <w:spacing w:after="12"/>
        <w:ind w:right="0" w:firstLine="0"/>
        <w:jc w:val="left"/>
      </w:pPr>
      <w:r>
        <w:rPr>
          <w:rFonts w:ascii="Calibri" w:eastAsia="Calibri" w:hAnsi="Calibri" w:cs="Calibri"/>
        </w:rPr>
        <w:tab/>
      </w:r>
      <w:r>
        <w:rPr>
          <w:color w:val="365F91"/>
        </w:rPr>
        <w:t xml:space="preserve">4.4.1.2. </w:t>
      </w:r>
      <w:r>
        <w:rPr>
          <w:color w:val="365F91"/>
        </w:rPr>
        <w:tab/>
        <w:t xml:space="preserve">Aplicação no projeto e Referência com os desenhos </w:t>
      </w:r>
    </w:p>
    <w:p w:rsidR="00233234" w:rsidRDefault="00EF0EF6">
      <w:pPr>
        <w:ind w:left="-15" w:right="2"/>
      </w:pPr>
      <w:r>
        <w:lastRenderedPageBreak/>
        <w:t xml:space="preserve">Estrutura de cobertura dos blocos A e B, bem como do Pátio Coberto – Bloco C, conforme especificação em projeto de estrutura metálica.  </w:t>
      </w:r>
    </w:p>
    <w:p w:rsidR="00233234" w:rsidRDefault="00EF0EF6">
      <w:pPr>
        <w:ind w:left="708" w:right="2" w:firstLine="0"/>
      </w:pPr>
      <w:r>
        <w:t xml:space="preserve">- Referências: </w:t>
      </w:r>
      <w:r>
        <w:rPr>
          <w:b/>
        </w:rPr>
        <w:t>MDI-ARQ-COB-GER0-10_R00 -</w:t>
      </w:r>
      <w:r>
        <w:t xml:space="preserve"> Cobertura </w:t>
      </w:r>
    </w:p>
    <w:p w:rsidR="00233234" w:rsidRDefault="00EF0EF6">
      <w:pPr>
        <w:spacing w:after="98" w:line="259" w:lineRule="auto"/>
        <w:ind w:left="703" w:right="1463" w:hanging="10"/>
        <w:jc w:val="left"/>
      </w:pPr>
      <w:r>
        <w:rPr>
          <w:b/>
        </w:rPr>
        <w:t xml:space="preserve">MDI-ARQ-GER-CRT-04 a 05-R00_R00 </w:t>
      </w:r>
      <w:r>
        <w:t xml:space="preserve">- Cortes  </w:t>
      </w:r>
    </w:p>
    <w:p w:rsidR="00233234" w:rsidRDefault="00EF0EF6">
      <w:pPr>
        <w:spacing w:after="98" w:line="259" w:lineRule="auto"/>
        <w:ind w:left="703" w:right="1463" w:hanging="10"/>
        <w:jc w:val="left"/>
      </w:pPr>
      <w:r>
        <w:rPr>
          <w:b/>
        </w:rPr>
        <w:t>MDI-SMT-PLB-GER0-01 a 05_R00</w:t>
      </w:r>
      <w:r>
        <w:t xml:space="preserve"> – Estrutura Metálica </w:t>
      </w:r>
    </w:p>
    <w:p w:rsidR="00233234" w:rsidRDefault="00EF0EF6">
      <w:pPr>
        <w:spacing w:after="119" w:line="259" w:lineRule="auto"/>
        <w:ind w:left="708" w:right="0" w:firstLine="0"/>
        <w:jc w:val="left"/>
      </w:pPr>
      <w:r>
        <w:t xml:space="preserve"> </w:t>
      </w:r>
    </w:p>
    <w:p w:rsidR="00233234" w:rsidRDefault="00EF0EF6">
      <w:pPr>
        <w:tabs>
          <w:tab w:val="center" w:pos="1076"/>
          <w:tab w:val="center" w:pos="3637"/>
        </w:tabs>
        <w:spacing w:after="132"/>
        <w:ind w:right="0" w:firstLine="0"/>
        <w:jc w:val="left"/>
      </w:pPr>
      <w:r>
        <w:rPr>
          <w:rFonts w:ascii="Calibri" w:eastAsia="Calibri" w:hAnsi="Calibri" w:cs="Calibri"/>
        </w:rPr>
        <w:tab/>
      </w:r>
      <w:r>
        <w:rPr>
          <w:color w:val="365F91"/>
        </w:rPr>
        <w:t xml:space="preserve">4.4.1.3. </w:t>
      </w:r>
      <w:r>
        <w:rPr>
          <w:color w:val="365F91"/>
        </w:rPr>
        <w:tab/>
        <w:t xml:space="preserve">Normas Técnicas relacionadas </w:t>
      </w:r>
    </w:p>
    <w:p w:rsidR="00233234" w:rsidRDefault="00EF0EF6">
      <w:pPr>
        <w:spacing w:after="123"/>
        <w:ind w:left="-15" w:right="2" w:firstLine="708"/>
      </w:pPr>
      <w:r>
        <w:rPr>
          <w:rFonts w:ascii="Segoe UI Symbol" w:eastAsia="Segoe UI Symbol" w:hAnsi="Segoe UI Symbol" w:cs="Segoe UI Symbol"/>
        </w:rPr>
        <w:t>−</w:t>
      </w:r>
      <w:r>
        <w:t xml:space="preserve"> ABNT NBR 5004, </w:t>
      </w:r>
      <w:r>
        <w:rPr>
          <w:i/>
        </w:rPr>
        <w:t>Chapas finas de aço de baixa liga e alta resistência mecânica</w:t>
      </w:r>
      <w:r>
        <w:t xml:space="preserve">; </w:t>
      </w:r>
    </w:p>
    <w:p w:rsidR="00233234" w:rsidRDefault="00EF0EF6">
      <w:pPr>
        <w:spacing w:after="0"/>
        <w:ind w:left="-15" w:right="2" w:firstLine="708"/>
      </w:pPr>
      <w:r>
        <w:rPr>
          <w:rFonts w:ascii="Segoe UI Symbol" w:eastAsia="Segoe UI Symbol" w:hAnsi="Segoe UI Symbol" w:cs="Segoe UI Symbol"/>
        </w:rPr>
        <w:t>−</w:t>
      </w:r>
      <w:r>
        <w:t xml:space="preserve"> </w:t>
      </w:r>
      <w:r>
        <w:tab/>
        <w:t xml:space="preserve">ABNT NBR 5920, </w:t>
      </w:r>
      <w:r>
        <w:rPr>
          <w:i/>
        </w:rPr>
        <w:t>Bobinas e chapas finas laminadas a frio e de aço de baixa liga, resistentes à corrosão atmosférica, para uso estrutural – Requisitos</w:t>
      </w:r>
      <w:r>
        <w:t>;</w:t>
      </w:r>
      <w:r>
        <w:rPr>
          <w:i/>
        </w:rPr>
        <w:t xml:space="preserve"> </w:t>
      </w:r>
    </w:p>
    <w:tbl>
      <w:tblPr>
        <w:tblStyle w:val="TableGrid"/>
        <w:tblW w:w="9013" w:type="dxa"/>
        <w:tblInd w:w="0" w:type="dxa"/>
        <w:tblCellMar>
          <w:top w:w="9" w:type="dxa"/>
        </w:tblCellMar>
        <w:tblLook w:val="04A0" w:firstRow="1" w:lastRow="0" w:firstColumn="1" w:lastColumn="0" w:noHBand="0" w:noVBand="1"/>
      </w:tblPr>
      <w:tblGrid>
        <w:gridCol w:w="1418"/>
        <w:gridCol w:w="7595"/>
      </w:tblGrid>
      <w:tr w:rsidR="00233234">
        <w:trPr>
          <w:trHeight w:val="313"/>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595" w:type="dxa"/>
            <w:tcBorders>
              <w:top w:val="nil"/>
              <w:left w:val="nil"/>
              <w:bottom w:val="nil"/>
              <w:right w:val="nil"/>
            </w:tcBorders>
          </w:tcPr>
          <w:p w:rsidR="00233234" w:rsidRDefault="00EF0EF6">
            <w:pPr>
              <w:spacing w:after="0" w:line="259" w:lineRule="auto"/>
              <w:ind w:right="0" w:firstLine="0"/>
              <w:jc w:val="left"/>
            </w:pPr>
            <w:r>
              <w:t xml:space="preserve">ABNT NBR 6120, </w:t>
            </w:r>
            <w:r>
              <w:rPr>
                <w:i/>
              </w:rPr>
              <w:t xml:space="preserve">Cargas para o cálculo de estruturas de edificações; </w:t>
            </w:r>
          </w:p>
        </w:tc>
      </w:tr>
      <w:tr w:rsidR="00233234">
        <w:trPr>
          <w:trHeight w:val="385"/>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595" w:type="dxa"/>
            <w:tcBorders>
              <w:top w:val="nil"/>
              <w:left w:val="nil"/>
              <w:bottom w:val="nil"/>
              <w:right w:val="nil"/>
            </w:tcBorders>
          </w:tcPr>
          <w:p w:rsidR="00233234" w:rsidRDefault="00EF0EF6">
            <w:pPr>
              <w:spacing w:after="0" w:line="259" w:lineRule="auto"/>
              <w:ind w:right="0" w:firstLine="0"/>
              <w:jc w:val="left"/>
            </w:pPr>
            <w:r>
              <w:t xml:space="preserve">ABNT NBR 6123, </w:t>
            </w:r>
            <w:r>
              <w:rPr>
                <w:i/>
              </w:rPr>
              <w:t>Forças devidas ao vento em edificações</w:t>
            </w:r>
            <w:r>
              <w:t xml:space="preserve">; </w:t>
            </w:r>
          </w:p>
        </w:tc>
      </w:tr>
      <w:tr w:rsidR="00233234">
        <w:trPr>
          <w:trHeight w:val="385"/>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595" w:type="dxa"/>
            <w:tcBorders>
              <w:top w:val="nil"/>
              <w:left w:val="nil"/>
              <w:bottom w:val="nil"/>
              <w:right w:val="nil"/>
            </w:tcBorders>
          </w:tcPr>
          <w:p w:rsidR="00233234" w:rsidRDefault="00EF0EF6">
            <w:pPr>
              <w:spacing w:after="0" w:line="259" w:lineRule="auto"/>
              <w:ind w:right="0" w:firstLine="0"/>
              <w:jc w:val="left"/>
            </w:pPr>
            <w:r>
              <w:t xml:space="preserve">ABNT NBR 6649, </w:t>
            </w:r>
            <w:r>
              <w:rPr>
                <w:i/>
              </w:rPr>
              <w:t>Chapas finas a frio de aço-carbono para uso estrutural</w:t>
            </w:r>
            <w:r>
              <w:t xml:space="preserve">; </w:t>
            </w:r>
          </w:p>
        </w:tc>
      </w:tr>
      <w:tr w:rsidR="00233234">
        <w:trPr>
          <w:trHeight w:val="386"/>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595" w:type="dxa"/>
            <w:tcBorders>
              <w:top w:val="nil"/>
              <w:left w:val="nil"/>
              <w:bottom w:val="nil"/>
              <w:right w:val="nil"/>
            </w:tcBorders>
          </w:tcPr>
          <w:p w:rsidR="00233234" w:rsidRDefault="00EF0EF6">
            <w:pPr>
              <w:spacing w:after="0" w:line="259" w:lineRule="auto"/>
              <w:ind w:right="0" w:firstLine="0"/>
            </w:pPr>
            <w:r>
              <w:t xml:space="preserve">ABNT NBR 6650, </w:t>
            </w:r>
            <w:r>
              <w:rPr>
                <w:i/>
              </w:rPr>
              <w:t>Chapas finas a quente de aço-carbono para uso estrutural</w:t>
            </w:r>
            <w:r>
              <w:t xml:space="preserve">; </w:t>
            </w:r>
          </w:p>
        </w:tc>
      </w:tr>
      <w:tr w:rsidR="00233234">
        <w:trPr>
          <w:trHeight w:val="672"/>
        </w:trPr>
        <w:tc>
          <w:tcPr>
            <w:tcW w:w="1418" w:type="dxa"/>
            <w:tcBorders>
              <w:top w:val="nil"/>
              <w:left w:val="nil"/>
              <w:bottom w:val="nil"/>
              <w:right w:val="nil"/>
            </w:tcBorders>
          </w:tcPr>
          <w:p w:rsidR="00233234" w:rsidRDefault="00EF0EF6">
            <w:pPr>
              <w:spacing w:after="0" w:line="259" w:lineRule="auto"/>
              <w:ind w:right="0" w:firstLine="708"/>
              <w:jc w:val="left"/>
            </w:pPr>
            <w:r>
              <w:rPr>
                <w:rFonts w:ascii="Segoe UI Symbol" w:eastAsia="Segoe UI Symbol" w:hAnsi="Segoe UI Symbol" w:cs="Segoe UI Symbol"/>
              </w:rPr>
              <w:t>−</w:t>
            </w:r>
            <w:r>
              <w:t xml:space="preserve"> </w:t>
            </w:r>
            <w:r>
              <w:rPr>
                <w:i/>
              </w:rPr>
              <w:t>estruturais</w:t>
            </w:r>
            <w:r>
              <w:t xml:space="preserve">; </w:t>
            </w:r>
          </w:p>
        </w:tc>
        <w:tc>
          <w:tcPr>
            <w:tcW w:w="7595" w:type="dxa"/>
            <w:tcBorders>
              <w:top w:val="nil"/>
              <w:left w:val="nil"/>
              <w:bottom w:val="nil"/>
              <w:right w:val="nil"/>
            </w:tcBorders>
          </w:tcPr>
          <w:p w:rsidR="00233234" w:rsidRDefault="00EF0EF6">
            <w:pPr>
              <w:spacing w:after="0" w:line="259" w:lineRule="auto"/>
              <w:ind w:right="0" w:firstLine="0"/>
              <w:jc w:val="left"/>
            </w:pPr>
            <w:r>
              <w:t xml:space="preserve">ABNT NBR 7242, </w:t>
            </w:r>
            <w:r>
              <w:rPr>
                <w:i/>
              </w:rPr>
              <w:t xml:space="preserve">Peça fundida de aço de alta resistência para fins </w:t>
            </w:r>
          </w:p>
        </w:tc>
      </w:tr>
      <w:tr w:rsidR="00233234">
        <w:trPr>
          <w:trHeight w:val="317"/>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595" w:type="dxa"/>
            <w:tcBorders>
              <w:top w:val="nil"/>
              <w:left w:val="nil"/>
              <w:bottom w:val="nil"/>
              <w:right w:val="nil"/>
            </w:tcBorders>
          </w:tcPr>
          <w:p w:rsidR="00233234" w:rsidRDefault="00EF0EF6">
            <w:pPr>
              <w:spacing w:after="0" w:line="259" w:lineRule="auto"/>
              <w:ind w:right="0" w:firstLine="0"/>
            </w:pPr>
            <w:r>
              <w:t xml:space="preserve">ABNT NBR 8094, </w:t>
            </w:r>
            <w:r>
              <w:rPr>
                <w:i/>
              </w:rPr>
              <w:t xml:space="preserve">Material metálico revestido e não revestido – Corrosão por </w:t>
            </w:r>
          </w:p>
        </w:tc>
      </w:tr>
    </w:tbl>
    <w:p w:rsidR="00233234" w:rsidRDefault="00EF0EF6">
      <w:pPr>
        <w:spacing w:after="123"/>
        <w:ind w:left="-5" w:right="2" w:hanging="10"/>
      </w:pPr>
      <w:r>
        <w:rPr>
          <w:i/>
        </w:rPr>
        <w:t xml:space="preserve">exposição à névoa salina; </w:t>
      </w:r>
    </w:p>
    <w:p w:rsidR="00233234" w:rsidRDefault="00EF0EF6">
      <w:pPr>
        <w:spacing w:after="123"/>
        <w:ind w:left="-15" w:right="2" w:firstLine="708"/>
      </w:pPr>
      <w:r>
        <w:rPr>
          <w:rFonts w:ascii="Segoe UI Symbol" w:eastAsia="Segoe UI Symbol" w:hAnsi="Segoe UI Symbol" w:cs="Segoe UI Symbol"/>
        </w:rPr>
        <w:t>−</w:t>
      </w:r>
      <w:r>
        <w:t xml:space="preserve"> </w:t>
      </w:r>
      <w:r>
        <w:tab/>
        <w:t xml:space="preserve">ABNT NBR 8096, </w:t>
      </w:r>
      <w:r>
        <w:rPr>
          <w:i/>
        </w:rPr>
        <w:t xml:space="preserve">Material metálico revestido e não revestido – Corrosão por exposição ao dióxido de enxofre; </w:t>
      </w:r>
    </w:p>
    <w:p w:rsidR="00233234" w:rsidRDefault="00EF0EF6">
      <w:pPr>
        <w:tabs>
          <w:tab w:val="center" w:pos="769"/>
          <w:tab w:val="center" w:pos="4813"/>
        </w:tabs>
        <w:spacing w:after="9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8681, </w:t>
      </w:r>
      <w:r>
        <w:rPr>
          <w:i/>
        </w:rPr>
        <w:t xml:space="preserve">Ações e segurança nas estruturas – Procedimento; </w:t>
      </w:r>
    </w:p>
    <w:p w:rsidR="00233234" w:rsidRDefault="00EF0EF6">
      <w:pPr>
        <w:spacing w:after="123"/>
        <w:ind w:left="-15" w:right="2" w:firstLine="708"/>
      </w:pPr>
      <w:r>
        <w:rPr>
          <w:rFonts w:ascii="Segoe UI Symbol" w:eastAsia="Segoe UI Symbol" w:hAnsi="Segoe UI Symbol" w:cs="Segoe UI Symbol"/>
        </w:rPr>
        <w:t>−</w:t>
      </w:r>
      <w:r>
        <w:t xml:space="preserve"> </w:t>
      </w:r>
      <w:r>
        <w:tab/>
        <w:t xml:space="preserve">ABNT NBR 8800, </w:t>
      </w:r>
      <w:r>
        <w:rPr>
          <w:i/>
        </w:rPr>
        <w:t xml:space="preserve">Projeto de estruturas de aço e de estruturas mistas de aço e concreto de edifícios; </w:t>
      </w:r>
    </w:p>
    <w:p w:rsidR="00233234" w:rsidRDefault="00EF0EF6">
      <w:pPr>
        <w:spacing w:after="123"/>
        <w:ind w:left="-15" w:right="2" w:firstLine="708"/>
      </w:pPr>
      <w:r>
        <w:rPr>
          <w:rFonts w:ascii="Segoe UI Symbol" w:eastAsia="Segoe UI Symbol" w:hAnsi="Segoe UI Symbol" w:cs="Segoe UI Symbol"/>
        </w:rPr>
        <w:t>−</w:t>
      </w:r>
      <w:r>
        <w:t xml:space="preserve"> </w:t>
      </w:r>
      <w:r>
        <w:tab/>
        <w:t xml:space="preserve">ABNT NBR 14323, </w:t>
      </w:r>
      <w:r>
        <w:rPr>
          <w:i/>
        </w:rPr>
        <w:t xml:space="preserve">Dimensionamento de estruturas de aço de edifícios em situação de incêndio – Procedimento; </w:t>
      </w:r>
    </w:p>
    <w:p w:rsidR="00233234" w:rsidRDefault="00EF0EF6">
      <w:pPr>
        <w:tabs>
          <w:tab w:val="center" w:pos="769"/>
          <w:tab w:val="center" w:pos="5101"/>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14762, </w:t>
      </w:r>
      <w:r>
        <w:rPr>
          <w:i/>
        </w:rPr>
        <w:t xml:space="preserve">Dimensionamento de estruturas de aço constituídas por </w:t>
      </w:r>
    </w:p>
    <w:p w:rsidR="00233234" w:rsidRDefault="00EF0EF6">
      <w:pPr>
        <w:ind w:left="-5" w:right="2" w:hanging="10"/>
      </w:pPr>
      <w:r>
        <w:rPr>
          <w:i/>
        </w:rPr>
        <w:t xml:space="preserve">perfis formados a frio; </w:t>
      </w:r>
    </w:p>
    <w:p w:rsidR="00233234" w:rsidRDefault="00EF0EF6">
      <w:pPr>
        <w:spacing w:after="16" w:line="259" w:lineRule="auto"/>
        <w:ind w:left="708" w:right="0" w:firstLine="0"/>
        <w:jc w:val="left"/>
      </w:pPr>
      <w:r>
        <w:rPr>
          <w:i/>
        </w:rPr>
        <w:t xml:space="preserve"> </w:t>
      </w:r>
    </w:p>
    <w:p w:rsidR="00233234" w:rsidRDefault="00EF0EF6">
      <w:pPr>
        <w:pStyle w:val="Ttulo2"/>
        <w:ind w:left="715"/>
      </w:pPr>
      <w:r>
        <w:t xml:space="preserve">4.5. COBERTURAS  </w:t>
      </w:r>
    </w:p>
    <w:p w:rsidR="00233234" w:rsidRDefault="00EF0EF6">
      <w:pPr>
        <w:spacing w:after="16" w:line="259" w:lineRule="auto"/>
        <w:ind w:left="792" w:right="0" w:firstLine="0"/>
        <w:jc w:val="left"/>
      </w:pPr>
      <w:r>
        <w:rPr>
          <w:b/>
          <w:color w:val="365F91"/>
        </w:rPr>
        <w:t xml:space="preserve"> </w:t>
      </w:r>
    </w:p>
    <w:p w:rsidR="00233234" w:rsidRDefault="00EF0EF6">
      <w:pPr>
        <w:pStyle w:val="Ttulo5"/>
        <w:ind w:left="715"/>
      </w:pPr>
      <w:r>
        <w:t xml:space="preserve">4.5.1. Telhas termo acústicas tipo “sanduiche”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4144"/>
        </w:tabs>
        <w:spacing w:after="95"/>
        <w:ind w:right="0" w:firstLine="0"/>
        <w:jc w:val="left"/>
      </w:pPr>
      <w:r>
        <w:rPr>
          <w:rFonts w:ascii="Calibri" w:eastAsia="Calibri" w:hAnsi="Calibri" w:cs="Calibri"/>
        </w:rPr>
        <w:tab/>
      </w:r>
      <w:r>
        <w:rPr>
          <w:color w:val="365F91"/>
        </w:rPr>
        <w:t xml:space="preserve">4.5.1.1. </w:t>
      </w:r>
      <w:r>
        <w:rPr>
          <w:color w:val="365F91"/>
        </w:rPr>
        <w:tab/>
        <w:t xml:space="preserve">Caracterização e Dimensões do Material: </w:t>
      </w:r>
    </w:p>
    <w:p w:rsidR="00233234" w:rsidRDefault="00EF0EF6">
      <w:pPr>
        <w:ind w:left="-15" w:right="2"/>
      </w:pPr>
      <w:r>
        <w:t xml:space="preserve">Serão aplicadas telhas termo acústicas, “tipo sanduiche”, com preenchimento em PIR, fixadas sobre estrutura metálica em aço galvanizado. </w:t>
      </w:r>
    </w:p>
    <w:p w:rsidR="00233234" w:rsidRDefault="00EF0EF6">
      <w:pPr>
        <w:spacing w:after="98" w:line="259" w:lineRule="auto"/>
        <w:ind w:left="703" w:right="1463" w:hanging="10"/>
        <w:jc w:val="left"/>
      </w:pPr>
      <w:r>
        <w:rPr>
          <w:b/>
        </w:rPr>
        <w:t>Largura útil:</w:t>
      </w:r>
      <w:r>
        <w:t xml:space="preserve"> 1.000mm </w:t>
      </w:r>
    </w:p>
    <w:p w:rsidR="00233234" w:rsidRDefault="00EF0EF6">
      <w:pPr>
        <w:spacing w:after="98" w:line="259" w:lineRule="auto"/>
        <w:ind w:left="703" w:right="1463" w:hanging="10"/>
        <w:jc w:val="left"/>
      </w:pPr>
      <w:r>
        <w:rPr>
          <w:b/>
        </w:rPr>
        <w:t>Espessura:</w:t>
      </w:r>
      <w:r>
        <w:t xml:space="preserve"> 30 mm </w:t>
      </w:r>
    </w:p>
    <w:p w:rsidR="00233234" w:rsidRDefault="00EF0EF6">
      <w:pPr>
        <w:spacing w:after="39"/>
        <w:ind w:left="708" w:right="2" w:firstLine="0"/>
      </w:pPr>
      <w:r>
        <w:rPr>
          <w:b/>
        </w:rPr>
        <w:lastRenderedPageBreak/>
        <w:t>Comprimento:</w:t>
      </w:r>
      <w:r>
        <w:t xml:space="preserve"> Conforme projeto</w:t>
      </w:r>
      <w:r>
        <w:rPr>
          <w:sz w:val="20"/>
        </w:rPr>
        <w:t xml:space="preserve"> </w:t>
      </w:r>
    </w:p>
    <w:p w:rsidR="00233234" w:rsidRDefault="00EF0EF6">
      <w:pPr>
        <w:spacing w:after="50" w:line="259" w:lineRule="auto"/>
        <w:ind w:right="813" w:firstLine="0"/>
        <w:jc w:val="right"/>
      </w:pPr>
      <w:r>
        <w:rPr>
          <w:noProof/>
        </w:rPr>
        <w:drawing>
          <wp:inline distT="0" distB="0" distL="0" distR="0">
            <wp:extent cx="4657344" cy="3695700"/>
            <wp:effectExtent l="0" t="0" r="0" b="0"/>
            <wp:docPr id="2345" name="Picture 2345"/>
            <wp:cNvGraphicFramePr/>
            <a:graphic xmlns:a="http://schemas.openxmlformats.org/drawingml/2006/main">
              <a:graphicData uri="http://schemas.openxmlformats.org/drawingml/2006/picture">
                <pic:pic xmlns:pic="http://schemas.openxmlformats.org/drawingml/2006/picture">
                  <pic:nvPicPr>
                    <pic:cNvPr id="2345" name="Picture 2345"/>
                    <pic:cNvPicPr/>
                  </pic:nvPicPr>
                  <pic:blipFill>
                    <a:blip r:embed="rId18"/>
                    <a:stretch>
                      <a:fillRect/>
                    </a:stretch>
                  </pic:blipFill>
                  <pic:spPr>
                    <a:xfrm>
                      <a:off x="0" y="0"/>
                      <a:ext cx="4657344" cy="3695700"/>
                    </a:xfrm>
                    <a:prstGeom prst="rect">
                      <a:avLst/>
                    </a:prstGeom>
                  </pic:spPr>
                </pic:pic>
              </a:graphicData>
            </a:graphic>
          </wp:inline>
        </w:drawing>
      </w:r>
      <w:r>
        <w:t xml:space="preserve"> </w:t>
      </w:r>
    </w:p>
    <w:p w:rsidR="00233234" w:rsidRDefault="00EF0EF6">
      <w:pPr>
        <w:ind w:left="708" w:right="2" w:firstLine="0"/>
      </w:pPr>
      <w:r>
        <w:t xml:space="preserve">As telhas são do tipo trapezoidal, sendo formadas pelas seguintes camadas: </w:t>
      </w:r>
    </w:p>
    <w:p w:rsidR="00233234" w:rsidRDefault="00EF0EF6">
      <w:pPr>
        <w:numPr>
          <w:ilvl w:val="0"/>
          <w:numId w:val="16"/>
        </w:numPr>
        <w:ind w:right="2"/>
      </w:pPr>
      <w:r>
        <w:t xml:space="preserve">Revestimento superior em aço </w:t>
      </w:r>
      <w:proofErr w:type="spellStart"/>
      <w:r>
        <w:t>galvalume</w:t>
      </w:r>
      <w:proofErr w:type="spellEnd"/>
      <w:r>
        <w:t xml:space="preserve"> de espessura #0,50mm.  </w:t>
      </w:r>
    </w:p>
    <w:p w:rsidR="00233234" w:rsidRDefault="00EF0EF6">
      <w:pPr>
        <w:numPr>
          <w:ilvl w:val="0"/>
          <w:numId w:val="16"/>
        </w:numPr>
        <w:ind w:right="2"/>
      </w:pPr>
      <w:r>
        <w:t xml:space="preserve">Núcleo em Espuma rígida de </w:t>
      </w:r>
      <w:proofErr w:type="spellStart"/>
      <w:r>
        <w:t>Poliisocianurato</w:t>
      </w:r>
      <w:proofErr w:type="spellEnd"/>
      <w:r>
        <w:t xml:space="preserve"> (PIR), com densidade média entre 38 a 42 kg/m³. </w:t>
      </w:r>
    </w:p>
    <w:p w:rsidR="00233234" w:rsidRDefault="00EF0EF6">
      <w:pPr>
        <w:numPr>
          <w:ilvl w:val="0"/>
          <w:numId w:val="16"/>
        </w:numPr>
        <w:ind w:right="2"/>
      </w:pPr>
      <w:r>
        <w:t xml:space="preserve">Revestimento inferior em aço </w:t>
      </w:r>
      <w:proofErr w:type="spellStart"/>
      <w:r>
        <w:t>galvalume</w:t>
      </w:r>
      <w:proofErr w:type="spellEnd"/>
      <w:r>
        <w:t xml:space="preserve"> (blocos A e B) e em aço </w:t>
      </w:r>
      <w:proofErr w:type="spellStart"/>
      <w:r>
        <w:t>pré</w:t>
      </w:r>
      <w:proofErr w:type="spellEnd"/>
      <w:r>
        <w:t xml:space="preserve">-pintado, na cor branca (Pátio Coberto) de espessura #0,43mm.  </w:t>
      </w:r>
    </w:p>
    <w:p w:rsidR="00233234" w:rsidRDefault="00EF0EF6">
      <w:pPr>
        <w:numPr>
          <w:ilvl w:val="0"/>
          <w:numId w:val="16"/>
        </w:numPr>
        <w:ind w:right="2"/>
      </w:pPr>
      <w:r>
        <w:t xml:space="preserve">Modelo de Referencia: </w:t>
      </w:r>
      <w:proofErr w:type="spellStart"/>
      <w:r>
        <w:t>Isotelha</w:t>
      </w:r>
      <w:proofErr w:type="spellEnd"/>
      <w:r>
        <w:t xml:space="preserve"> IF30mm 6kg/m² </w:t>
      </w:r>
    </w:p>
    <w:p w:rsidR="00233234" w:rsidRDefault="00EF0EF6">
      <w:pPr>
        <w:spacing w:after="134" w:line="259" w:lineRule="auto"/>
        <w:ind w:left="994" w:right="0" w:firstLine="0"/>
        <w:jc w:val="left"/>
      </w:pPr>
      <w:r>
        <w:rPr>
          <w:sz w:val="20"/>
        </w:rPr>
        <w:t xml:space="preserve"> </w:t>
      </w:r>
    </w:p>
    <w:p w:rsidR="00233234" w:rsidRDefault="00EF0EF6">
      <w:pPr>
        <w:tabs>
          <w:tab w:val="center" w:pos="1076"/>
          <w:tab w:val="center" w:pos="3332"/>
        </w:tabs>
        <w:spacing w:after="95"/>
        <w:ind w:right="0" w:firstLine="0"/>
        <w:jc w:val="left"/>
      </w:pPr>
      <w:r>
        <w:rPr>
          <w:rFonts w:ascii="Calibri" w:eastAsia="Calibri" w:hAnsi="Calibri" w:cs="Calibri"/>
        </w:rPr>
        <w:tab/>
      </w:r>
      <w:r>
        <w:rPr>
          <w:color w:val="365F91"/>
        </w:rPr>
        <w:t xml:space="preserve">4.5.1.2. </w:t>
      </w:r>
      <w:r>
        <w:rPr>
          <w:color w:val="365F91"/>
        </w:rPr>
        <w:tab/>
        <w:t xml:space="preserve">Sequência de execução: </w:t>
      </w:r>
    </w:p>
    <w:p w:rsidR="00233234" w:rsidRDefault="00EF0EF6">
      <w:pPr>
        <w:ind w:left="-15" w:right="2"/>
      </w:pPr>
      <w:r>
        <w:t xml:space="preserve">A aplicação das telhas deverá ser feita com parafusos apropriados. A fixação deve ser realizada na “onda alta” da telha, na parte superior do trapézio. A fixação deve ser reforçada com fita adesiva apropriada. A parte inferior, plana das telhas deve apresentar encaixe tipo “macho-fêmea” para garantia de melhor fixação. Todos os elementos de fixação devem seguir as recomendações e especificações do fabricante. </w:t>
      </w:r>
    </w:p>
    <w:p w:rsidR="00233234" w:rsidRDefault="00EF0EF6">
      <w:pPr>
        <w:spacing w:after="40" w:line="259" w:lineRule="auto"/>
        <w:ind w:left="1728" w:right="0" w:firstLine="0"/>
        <w:jc w:val="left"/>
      </w:pPr>
      <w:r>
        <w:rPr>
          <w:color w:val="365F91"/>
        </w:rPr>
        <w:t xml:space="preserve"> </w:t>
      </w:r>
    </w:p>
    <w:p w:rsidR="00233234" w:rsidRDefault="00EF0EF6">
      <w:pPr>
        <w:tabs>
          <w:tab w:val="center" w:pos="1076"/>
          <w:tab w:val="center" w:pos="5147"/>
        </w:tabs>
        <w:spacing w:after="12"/>
        <w:ind w:right="0" w:firstLine="0"/>
        <w:jc w:val="left"/>
      </w:pPr>
      <w:r>
        <w:rPr>
          <w:rFonts w:ascii="Calibri" w:eastAsia="Calibri" w:hAnsi="Calibri" w:cs="Calibri"/>
        </w:rPr>
        <w:tab/>
      </w:r>
      <w:r>
        <w:rPr>
          <w:color w:val="365F91"/>
        </w:rPr>
        <w:t xml:space="preserve">4.5.1.3. </w:t>
      </w:r>
      <w:r>
        <w:rPr>
          <w:color w:val="365F91"/>
        </w:rPr>
        <w:tab/>
        <w:t>Conexões e interfaces</w:t>
      </w:r>
      <w:r>
        <w:rPr>
          <w:b/>
          <w:color w:val="365F91"/>
        </w:rPr>
        <w:t xml:space="preserve"> </w:t>
      </w:r>
      <w:r>
        <w:rPr>
          <w:color w:val="365F91"/>
        </w:rPr>
        <w:t xml:space="preserve">com os demais elementos construtivos </w:t>
      </w:r>
    </w:p>
    <w:p w:rsidR="00233234" w:rsidRDefault="00EF0EF6">
      <w:pPr>
        <w:spacing w:after="4"/>
        <w:ind w:left="-15" w:right="2"/>
      </w:pPr>
      <w:r>
        <w:t xml:space="preserve">As fixações com a estrutura metálica de cobertura devem ser feitas conforme descritas na sequencia de execução. Os encontros com empenas e fechamentos verticais em alvenaria, devem receber rufos metálicos, para evitar infiltrações de água. Os encontros dos planos de telhado com planos horizontais de laje deverão receber calhas coletoras, conforme especificação e detalhamento de projeto.   </w:t>
      </w:r>
    </w:p>
    <w:p w:rsidR="00233234" w:rsidRDefault="00EF0EF6">
      <w:pPr>
        <w:spacing w:after="38" w:line="259" w:lineRule="auto"/>
        <w:ind w:left="1133" w:right="0" w:firstLine="0"/>
        <w:jc w:val="left"/>
      </w:pPr>
      <w:r>
        <w:t xml:space="preserve"> </w:t>
      </w:r>
    </w:p>
    <w:p w:rsidR="00233234" w:rsidRDefault="00EF0EF6">
      <w:pPr>
        <w:spacing w:after="82"/>
        <w:ind w:left="715" w:right="1558" w:hanging="10"/>
        <w:jc w:val="left"/>
      </w:pPr>
      <w:r>
        <w:rPr>
          <w:color w:val="365F91"/>
        </w:rPr>
        <w:lastRenderedPageBreak/>
        <w:t xml:space="preserve">4.5.1.4. </w:t>
      </w:r>
      <w:r>
        <w:rPr>
          <w:color w:val="365F91"/>
        </w:rPr>
        <w:tab/>
        <w:t xml:space="preserve">Aplicação no Projeto e Referências com os Desenhos </w:t>
      </w:r>
      <w:r>
        <w:t xml:space="preserve">- Telhados de toda a creche. </w:t>
      </w:r>
    </w:p>
    <w:p w:rsidR="00233234" w:rsidRDefault="00EF0EF6">
      <w:pPr>
        <w:ind w:left="708" w:right="2" w:firstLine="0"/>
      </w:pPr>
      <w:r>
        <w:t xml:space="preserve">- Referências: </w:t>
      </w:r>
      <w:r>
        <w:rPr>
          <w:b/>
        </w:rPr>
        <w:t>MDI-ARQ-COB-GER0-10_R00 -</w:t>
      </w:r>
      <w:r>
        <w:t xml:space="preserve"> Cobertura </w:t>
      </w:r>
    </w:p>
    <w:p w:rsidR="00233234" w:rsidRDefault="00EF0EF6">
      <w:pPr>
        <w:spacing w:after="98" w:line="259" w:lineRule="auto"/>
        <w:ind w:left="703" w:right="1463" w:hanging="10"/>
        <w:jc w:val="left"/>
      </w:pPr>
      <w:r>
        <w:rPr>
          <w:b/>
        </w:rPr>
        <w:t xml:space="preserve">MDI-ARQ-GER-CRT-04 a 05-R00_R00 </w:t>
      </w:r>
      <w:r>
        <w:t xml:space="preserve">- Cortes  </w:t>
      </w:r>
    </w:p>
    <w:p w:rsidR="00233234" w:rsidRDefault="00EF0EF6">
      <w:pPr>
        <w:spacing w:after="98" w:line="259" w:lineRule="auto"/>
        <w:ind w:left="703" w:right="1463" w:hanging="10"/>
        <w:jc w:val="left"/>
      </w:pPr>
      <w:r>
        <w:rPr>
          <w:b/>
        </w:rPr>
        <w:t>MDI-SMT-PLB-GER0-01 a 05_R00</w:t>
      </w:r>
      <w:r>
        <w:t xml:space="preserve"> – Estrutura Metálica </w:t>
      </w:r>
    </w:p>
    <w:p w:rsidR="00233234" w:rsidRDefault="00EF0EF6">
      <w:pPr>
        <w:spacing w:after="95" w:line="259" w:lineRule="auto"/>
        <w:ind w:left="708" w:right="0" w:firstLine="0"/>
        <w:jc w:val="left"/>
      </w:pPr>
      <w:r>
        <w:t xml:space="preserve"> </w:t>
      </w:r>
    </w:p>
    <w:p w:rsidR="00233234" w:rsidRDefault="00EF0EF6">
      <w:pPr>
        <w:spacing w:after="38" w:line="259" w:lineRule="auto"/>
        <w:ind w:left="1080" w:right="0" w:firstLine="0"/>
        <w:jc w:val="left"/>
      </w:pPr>
      <w:r>
        <w:t xml:space="preserve"> </w:t>
      </w:r>
    </w:p>
    <w:p w:rsidR="00233234" w:rsidRDefault="00EF0EF6">
      <w:pPr>
        <w:tabs>
          <w:tab w:val="center" w:pos="1076"/>
          <w:tab w:val="center" w:pos="3668"/>
        </w:tabs>
        <w:spacing w:after="137"/>
        <w:ind w:right="0" w:firstLine="0"/>
        <w:jc w:val="left"/>
      </w:pPr>
      <w:r>
        <w:rPr>
          <w:rFonts w:ascii="Calibri" w:eastAsia="Calibri" w:hAnsi="Calibri" w:cs="Calibri"/>
        </w:rPr>
        <w:tab/>
      </w:r>
      <w:r>
        <w:rPr>
          <w:color w:val="365F91"/>
        </w:rPr>
        <w:t xml:space="preserve">4.5.1.5. </w:t>
      </w:r>
      <w:r>
        <w:rPr>
          <w:color w:val="365F91"/>
        </w:rPr>
        <w:tab/>
        <w:t xml:space="preserve">Normas Técnicas relacionadas: </w:t>
      </w:r>
    </w:p>
    <w:p w:rsidR="00233234" w:rsidRDefault="00EF0EF6">
      <w:pPr>
        <w:spacing w:after="48"/>
        <w:ind w:left="-15" w:right="2" w:firstLine="708"/>
      </w:pPr>
      <w:r>
        <w:rPr>
          <w:rFonts w:ascii="Segoe UI Symbol" w:eastAsia="Segoe UI Symbol" w:hAnsi="Segoe UI Symbol" w:cs="Segoe UI Symbol"/>
        </w:rPr>
        <w:t xml:space="preserve">_ </w:t>
      </w:r>
      <w:r>
        <w:t xml:space="preserve">ABNT NBR 8039, </w:t>
      </w:r>
      <w:r>
        <w:rPr>
          <w:i/>
        </w:rPr>
        <w:t xml:space="preserve">Projeto e execução de telhados com telhas cerâmicas tipo francesa </w:t>
      </w:r>
      <w:r>
        <w:rPr>
          <w:rFonts w:ascii="Arial Unicode MS" w:eastAsia="Arial Unicode MS" w:hAnsi="Arial Unicode MS" w:cs="Arial Unicode MS"/>
          <w:sz w:val="23"/>
        </w:rPr>
        <w:t xml:space="preserve">– </w:t>
      </w:r>
      <w:r>
        <w:rPr>
          <w:i/>
        </w:rPr>
        <w:t>Procedimento</w:t>
      </w:r>
      <w:r>
        <w:t xml:space="preserve">; </w:t>
      </w:r>
    </w:p>
    <w:p w:rsidR="00233234" w:rsidRDefault="00EF0EF6">
      <w:pPr>
        <w:spacing w:after="4"/>
        <w:ind w:left="-15" w:right="2" w:firstLine="708"/>
      </w:pPr>
      <w:r>
        <w:rPr>
          <w:rFonts w:ascii="Segoe UI Symbol" w:eastAsia="Segoe UI Symbol" w:hAnsi="Segoe UI Symbol" w:cs="Segoe UI Symbol"/>
        </w:rPr>
        <w:t xml:space="preserve">_ </w:t>
      </w:r>
      <w:r>
        <w:t xml:space="preserve">ABNT NBR 8055, </w:t>
      </w:r>
      <w:r>
        <w:rPr>
          <w:i/>
        </w:rPr>
        <w:t xml:space="preserve">Parafusos, ganchos e pinos usados para a fixação de telhas de fibrocimento </w:t>
      </w:r>
      <w:r>
        <w:rPr>
          <w:rFonts w:ascii="Arial Unicode MS" w:eastAsia="Arial Unicode MS" w:hAnsi="Arial Unicode MS" w:cs="Arial Unicode MS"/>
          <w:sz w:val="23"/>
        </w:rPr>
        <w:t xml:space="preserve">– </w:t>
      </w:r>
      <w:r>
        <w:rPr>
          <w:i/>
        </w:rPr>
        <w:t xml:space="preserve">Dimensões e tipos </w:t>
      </w:r>
      <w:r>
        <w:rPr>
          <w:rFonts w:ascii="Arial Unicode MS" w:eastAsia="Arial Unicode MS" w:hAnsi="Arial Unicode MS" w:cs="Arial Unicode MS"/>
          <w:sz w:val="23"/>
        </w:rPr>
        <w:t xml:space="preserve">– </w:t>
      </w:r>
      <w:r>
        <w:rPr>
          <w:i/>
        </w:rPr>
        <w:t>Padronização</w:t>
      </w:r>
      <w:r>
        <w:t>;</w:t>
      </w:r>
      <w:r>
        <w:rPr>
          <w:color w:val="365F91"/>
        </w:rPr>
        <w:t xml:space="preserve"> </w:t>
      </w:r>
    </w:p>
    <w:p w:rsidR="00233234" w:rsidRDefault="00EF0EF6">
      <w:pPr>
        <w:spacing w:after="16" w:line="259" w:lineRule="auto"/>
        <w:ind w:left="1224" w:right="0" w:firstLine="0"/>
        <w:jc w:val="left"/>
      </w:pPr>
      <w:r>
        <w:rPr>
          <w:b/>
          <w:color w:val="365F91"/>
        </w:rPr>
        <w:t xml:space="preserve"> </w:t>
      </w:r>
    </w:p>
    <w:p w:rsidR="00233234" w:rsidRDefault="00EF0EF6">
      <w:pPr>
        <w:pStyle w:val="Ttulo5"/>
        <w:ind w:left="715"/>
      </w:pPr>
      <w:r>
        <w:t xml:space="preserve">4.5.2. Rufos Metálicos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tab/>
      </w:r>
      <w:r>
        <w:rPr>
          <w:color w:val="365F91"/>
        </w:rPr>
        <w:t xml:space="preserve">4.5.2.1. </w:t>
      </w:r>
      <w:r>
        <w:rPr>
          <w:color w:val="365F91"/>
        </w:rPr>
        <w:tab/>
        <w:t xml:space="preserve">Caracterização e Dimensões do Material: </w:t>
      </w:r>
    </w:p>
    <w:p w:rsidR="00233234" w:rsidRDefault="00EF0EF6">
      <w:pPr>
        <w:ind w:left="-15" w:right="2"/>
      </w:pPr>
      <w:r>
        <w:t xml:space="preserve">Rufo externo em chapa de aço galvanizado ou aço </w:t>
      </w:r>
      <w:proofErr w:type="spellStart"/>
      <w:r>
        <w:t>galvalume</w:t>
      </w:r>
      <w:proofErr w:type="spellEnd"/>
      <w:r>
        <w:t xml:space="preserve">, conforme especificações do projeto de cobertura.   </w:t>
      </w:r>
    </w:p>
    <w:p w:rsidR="00233234" w:rsidRDefault="00EF0EF6">
      <w:pPr>
        <w:numPr>
          <w:ilvl w:val="0"/>
          <w:numId w:val="17"/>
        </w:numPr>
        <w:ind w:right="2"/>
      </w:pPr>
      <w:r>
        <w:t xml:space="preserve">Corte ou desenvolvimento de 32: Aba: 20 mm; Altura:100 mm; Largura: 150 mm; Aba 50 mm, conforme corte esquemático abaixo:  </w:t>
      </w:r>
    </w:p>
    <w:p w:rsidR="00233234" w:rsidRDefault="00EF0EF6">
      <w:pPr>
        <w:spacing w:after="50" w:line="259" w:lineRule="auto"/>
        <w:ind w:left="761" w:right="0" w:firstLine="0"/>
        <w:jc w:val="center"/>
      </w:pPr>
      <w:r>
        <w:rPr>
          <w:noProof/>
        </w:rPr>
        <w:drawing>
          <wp:inline distT="0" distB="0" distL="0" distR="0">
            <wp:extent cx="1990344" cy="1740408"/>
            <wp:effectExtent l="0" t="0" r="0" b="0"/>
            <wp:docPr id="2497" name="Picture 2497"/>
            <wp:cNvGraphicFramePr/>
            <a:graphic xmlns:a="http://schemas.openxmlformats.org/drawingml/2006/main">
              <a:graphicData uri="http://schemas.openxmlformats.org/drawingml/2006/picture">
                <pic:pic xmlns:pic="http://schemas.openxmlformats.org/drawingml/2006/picture">
                  <pic:nvPicPr>
                    <pic:cNvPr id="2497" name="Picture 2497"/>
                    <pic:cNvPicPr/>
                  </pic:nvPicPr>
                  <pic:blipFill>
                    <a:blip r:embed="rId19"/>
                    <a:stretch>
                      <a:fillRect/>
                    </a:stretch>
                  </pic:blipFill>
                  <pic:spPr>
                    <a:xfrm>
                      <a:off x="0" y="0"/>
                      <a:ext cx="1990344" cy="1740408"/>
                    </a:xfrm>
                    <a:prstGeom prst="rect">
                      <a:avLst/>
                    </a:prstGeom>
                  </pic:spPr>
                </pic:pic>
              </a:graphicData>
            </a:graphic>
          </wp:inline>
        </w:drawing>
      </w:r>
      <w:r>
        <w:t xml:space="preserve"> </w:t>
      </w:r>
    </w:p>
    <w:p w:rsidR="00233234" w:rsidRDefault="00EF0EF6">
      <w:pPr>
        <w:numPr>
          <w:ilvl w:val="0"/>
          <w:numId w:val="17"/>
        </w:numPr>
        <w:spacing w:after="37"/>
        <w:ind w:right="2"/>
      </w:pPr>
      <w:r>
        <w:t xml:space="preserve">Corte ou desenvolvimento de 39: Aba: 20 mm; Altura:100 mm; Largura: 120 mm; Largura: 130 mm; Aba 20 mm, conforme corte esquemático abaixo:  </w:t>
      </w:r>
    </w:p>
    <w:p w:rsidR="00233234" w:rsidRDefault="00EF0EF6">
      <w:pPr>
        <w:spacing w:after="70" w:line="229" w:lineRule="auto"/>
        <w:ind w:left="1728" w:right="2589" w:firstLine="1625"/>
        <w:jc w:val="left"/>
      </w:pPr>
      <w:r>
        <w:rPr>
          <w:noProof/>
        </w:rPr>
        <w:lastRenderedPageBreak/>
        <w:drawing>
          <wp:inline distT="0" distB="0" distL="0" distR="0">
            <wp:extent cx="1956816" cy="2795016"/>
            <wp:effectExtent l="0" t="0" r="0" b="0"/>
            <wp:docPr id="100126" name="Picture 100126"/>
            <wp:cNvGraphicFramePr/>
            <a:graphic xmlns:a="http://schemas.openxmlformats.org/drawingml/2006/main">
              <a:graphicData uri="http://schemas.openxmlformats.org/drawingml/2006/picture">
                <pic:pic xmlns:pic="http://schemas.openxmlformats.org/drawingml/2006/picture">
                  <pic:nvPicPr>
                    <pic:cNvPr id="100126" name="Picture 100126"/>
                    <pic:cNvPicPr/>
                  </pic:nvPicPr>
                  <pic:blipFill>
                    <a:blip r:embed="rId20"/>
                    <a:stretch>
                      <a:fillRect/>
                    </a:stretch>
                  </pic:blipFill>
                  <pic:spPr>
                    <a:xfrm>
                      <a:off x="0" y="0"/>
                      <a:ext cx="1956816" cy="2795016"/>
                    </a:xfrm>
                    <a:prstGeom prst="rect">
                      <a:avLst/>
                    </a:prstGeom>
                  </pic:spPr>
                </pic:pic>
              </a:graphicData>
            </a:graphic>
          </wp:inline>
        </w:drawing>
      </w:r>
      <w:r>
        <w:t xml:space="preserve"> </w:t>
      </w:r>
      <w:r>
        <w:rPr>
          <w:color w:val="365F91"/>
        </w:rP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4.5.2.2. </w:t>
      </w:r>
      <w:r>
        <w:rPr>
          <w:color w:val="365F91"/>
        </w:rPr>
        <w:tab/>
        <w:t xml:space="preserve">Sequência de execução: </w:t>
      </w:r>
    </w:p>
    <w:p w:rsidR="00233234" w:rsidRDefault="00EF0EF6">
      <w:pPr>
        <w:spacing w:after="3"/>
        <w:ind w:left="-15" w:right="2"/>
      </w:pPr>
      <w:r>
        <w:t xml:space="preserve">Fixar as chapas de aço, por meio de parafusos especificados em projeto, nas telhas e platibandas.  </w:t>
      </w:r>
    </w:p>
    <w:p w:rsidR="00233234" w:rsidRDefault="00EF0EF6">
      <w:pPr>
        <w:spacing w:after="38" w:line="259" w:lineRule="auto"/>
        <w:ind w:left="708" w:right="0" w:firstLine="0"/>
        <w:jc w:val="left"/>
      </w:pPr>
      <w:r>
        <w:rPr>
          <w:color w:val="365F91"/>
        </w:rPr>
        <w:t xml:space="preserve"> </w:t>
      </w:r>
    </w:p>
    <w:p w:rsidR="00233234" w:rsidRDefault="00EF0EF6">
      <w:pPr>
        <w:tabs>
          <w:tab w:val="center" w:pos="1076"/>
          <w:tab w:val="center" w:pos="5147"/>
        </w:tabs>
        <w:spacing w:after="12"/>
        <w:ind w:right="0" w:firstLine="0"/>
        <w:jc w:val="left"/>
      </w:pPr>
      <w:r>
        <w:rPr>
          <w:rFonts w:ascii="Calibri" w:eastAsia="Calibri" w:hAnsi="Calibri" w:cs="Calibri"/>
        </w:rPr>
        <w:tab/>
      </w:r>
      <w:r>
        <w:rPr>
          <w:color w:val="365F91"/>
        </w:rPr>
        <w:t xml:space="preserve">4.5.2.3. </w:t>
      </w:r>
      <w:r>
        <w:rPr>
          <w:color w:val="365F91"/>
        </w:rPr>
        <w:tab/>
        <w:t>Conexões e interfaces</w:t>
      </w:r>
      <w:r>
        <w:rPr>
          <w:b/>
          <w:color w:val="365F91"/>
        </w:rPr>
        <w:t xml:space="preserve"> </w:t>
      </w:r>
      <w:r>
        <w:rPr>
          <w:color w:val="365F91"/>
        </w:rPr>
        <w:t xml:space="preserve">com os demais elementos construtivos </w:t>
      </w:r>
    </w:p>
    <w:p w:rsidR="00233234" w:rsidRDefault="00EF0EF6">
      <w:pPr>
        <w:spacing w:after="5"/>
        <w:ind w:left="-15" w:right="2"/>
      </w:pPr>
      <w:r>
        <w:t xml:space="preserve">Os rufos deverão recobrir as telhas e se estender verticalmente pela platibanda, conforme especificação e detalhamento de projeto. </w:t>
      </w:r>
    </w:p>
    <w:p w:rsidR="00233234" w:rsidRDefault="00EF0EF6">
      <w:pPr>
        <w:spacing w:after="38" w:line="259" w:lineRule="auto"/>
        <w:ind w:left="994" w:right="0" w:firstLine="0"/>
        <w:jc w:val="left"/>
      </w:pPr>
      <w: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4.5.2.4. </w:t>
      </w:r>
      <w:r>
        <w:rPr>
          <w:color w:val="365F91"/>
        </w:rPr>
        <w:tab/>
        <w:t xml:space="preserve">Aplicação no Projeto e Referências com os Desenhos:  </w:t>
      </w:r>
    </w:p>
    <w:p w:rsidR="00233234" w:rsidRDefault="00EF0EF6">
      <w:pPr>
        <w:numPr>
          <w:ilvl w:val="0"/>
          <w:numId w:val="17"/>
        </w:numPr>
        <w:spacing w:after="8"/>
        <w:ind w:right="2"/>
      </w:pPr>
      <w:r>
        <w:t xml:space="preserve">Telhados de toda a creche, onde existem encontros com platibandas em alvenaria </w:t>
      </w:r>
    </w:p>
    <w:p w:rsidR="00233234" w:rsidRDefault="00EF0EF6">
      <w:pPr>
        <w:ind w:left="-15" w:right="2" w:firstLine="0"/>
      </w:pPr>
      <w:r>
        <w:t xml:space="preserve">vertical;  </w:t>
      </w:r>
    </w:p>
    <w:p w:rsidR="00233234" w:rsidRDefault="00EF0EF6">
      <w:pPr>
        <w:numPr>
          <w:ilvl w:val="0"/>
          <w:numId w:val="17"/>
        </w:numPr>
        <w:ind w:right="2"/>
      </w:pPr>
      <w:r>
        <w:t xml:space="preserve">Referências: </w:t>
      </w:r>
      <w:r>
        <w:rPr>
          <w:b/>
        </w:rPr>
        <w:t>MDI-ARQ-COB-GER0-10_R00 -</w:t>
      </w:r>
      <w:r>
        <w:t xml:space="preserve"> Cobertura </w:t>
      </w:r>
    </w:p>
    <w:p w:rsidR="00233234" w:rsidRDefault="00EF0EF6">
      <w:pPr>
        <w:spacing w:after="98" w:line="259" w:lineRule="auto"/>
        <w:ind w:left="703" w:right="1463" w:hanging="10"/>
        <w:jc w:val="left"/>
      </w:pPr>
      <w:r>
        <w:rPr>
          <w:b/>
        </w:rPr>
        <w:t xml:space="preserve">MDI-ARQ-GER-CRT-04 a 05-R00_R00 </w:t>
      </w:r>
      <w:r>
        <w:t xml:space="preserve">- Cortes  </w:t>
      </w:r>
    </w:p>
    <w:p w:rsidR="00233234" w:rsidRDefault="00EF0EF6">
      <w:pPr>
        <w:spacing w:after="98" w:line="259" w:lineRule="auto"/>
        <w:ind w:left="703" w:right="1463" w:hanging="10"/>
        <w:jc w:val="left"/>
      </w:pPr>
      <w:r>
        <w:rPr>
          <w:b/>
        </w:rPr>
        <w:t>MDI-SMT-PLB-GER0-01 a 05_R00</w:t>
      </w:r>
      <w:r>
        <w:t xml:space="preserve"> – Estrutura Metálica </w:t>
      </w:r>
    </w:p>
    <w:p w:rsidR="00233234" w:rsidRDefault="00EF0EF6">
      <w:pPr>
        <w:spacing w:after="95" w:line="259" w:lineRule="auto"/>
        <w:ind w:left="708" w:right="0" w:firstLine="0"/>
        <w:jc w:val="left"/>
      </w:pPr>
      <w:r>
        <w:rPr>
          <w:b/>
        </w:rPr>
        <w:t xml:space="preserve"> </w:t>
      </w:r>
    </w:p>
    <w:p w:rsidR="00233234" w:rsidRDefault="00EF0EF6">
      <w:pPr>
        <w:pStyle w:val="Ttulo5"/>
        <w:ind w:left="715"/>
      </w:pPr>
      <w:r>
        <w:t xml:space="preserve">4.5.3. Calhas Metálicas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4144"/>
        </w:tabs>
        <w:spacing w:after="95"/>
        <w:ind w:right="0" w:firstLine="0"/>
        <w:jc w:val="left"/>
      </w:pPr>
      <w:r>
        <w:rPr>
          <w:rFonts w:ascii="Calibri" w:eastAsia="Calibri" w:hAnsi="Calibri" w:cs="Calibri"/>
        </w:rPr>
        <w:tab/>
      </w:r>
      <w:r>
        <w:rPr>
          <w:color w:val="365F91"/>
        </w:rPr>
        <w:t xml:space="preserve">4.5.3.1. </w:t>
      </w:r>
      <w:r>
        <w:rPr>
          <w:color w:val="365F91"/>
        </w:rPr>
        <w:tab/>
        <w:t xml:space="preserve">Caracterização e Dimensões do Material: </w:t>
      </w:r>
    </w:p>
    <w:p w:rsidR="00233234" w:rsidRDefault="00EF0EF6">
      <w:pPr>
        <w:ind w:left="-15" w:right="2"/>
      </w:pPr>
      <w:r>
        <w:t xml:space="preserve">Calha em chapa de aço galvanizado ou aço </w:t>
      </w:r>
      <w:proofErr w:type="spellStart"/>
      <w:r>
        <w:t>galvalume</w:t>
      </w:r>
      <w:proofErr w:type="spellEnd"/>
      <w:r>
        <w:t>, nº 24 – chapa de #0,65mm – ou nº 22 – chapa de #0,80mm</w:t>
      </w:r>
      <w:proofErr w:type="gramStart"/>
      <w:r>
        <w:t xml:space="preserve">  </w:t>
      </w:r>
      <w:proofErr w:type="gramEnd"/>
      <w:r>
        <w:t xml:space="preserve">de natural, com Suportes e Bocais </w:t>
      </w:r>
    </w:p>
    <w:p w:rsidR="00233234" w:rsidRDefault="00EF0EF6">
      <w:pPr>
        <w:numPr>
          <w:ilvl w:val="0"/>
          <w:numId w:val="18"/>
        </w:numPr>
        <w:spacing w:after="37"/>
        <w:ind w:right="2"/>
      </w:pPr>
      <w:r>
        <w:t xml:space="preserve">Corte ou desenvolvimento conforme desenho abaixo: Aba: 15 mm; Altura:150 mm; Largura: 300mm; Aba 15 mm. </w:t>
      </w:r>
    </w:p>
    <w:p w:rsidR="00233234" w:rsidRDefault="00EF0EF6">
      <w:pPr>
        <w:spacing w:after="45" w:line="259" w:lineRule="auto"/>
        <w:ind w:right="1113" w:firstLine="0"/>
        <w:jc w:val="center"/>
      </w:pPr>
      <w:r>
        <w:rPr>
          <w:noProof/>
        </w:rPr>
        <w:lastRenderedPageBreak/>
        <w:drawing>
          <wp:inline distT="0" distB="0" distL="0" distR="0">
            <wp:extent cx="4119372" cy="2182368"/>
            <wp:effectExtent l="0" t="0" r="0" b="0"/>
            <wp:docPr id="2577" name="Picture 2577"/>
            <wp:cNvGraphicFramePr/>
            <a:graphic xmlns:a="http://schemas.openxmlformats.org/drawingml/2006/main">
              <a:graphicData uri="http://schemas.openxmlformats.org/drawingml/2006/picture">
                <pic:pic xmlns:pic="http://schemas.openxmlformats.org/drawingml/2006/picture">
                  <pic:nvPicPr>
                    <pic:cNvPr id="2577" name="Picture 2577"/>
                    <pic:cNvPicPr/>
                  </pic:nvPicPr>
                  <pic:blipFill>
                    <a:blip r:embed="rId21"/>
                    <a:stretch>
                      <a:fillRect/>
                    </a:stretch>
                  </pic:blipFill>
                  <pic:spPr>
                    <a:xfrm>
                      <a:off x="0" y="0"/>
                      <a:ext cx="4119372" cy="2182368"/>
                    </a:xfrm>
                    <a:prstGeom prst="rect">
                      <a:avLst/>
                    </a:prstGeom>
                  </pic:spPr>
                </pic:pic>
              </a:graphicData>
            </a:graphic>
          </wp:inline>
        </w:drawing>
      </w:r>
      <w:r>
        <w:t xml:space="preserve"> </w:t>
      </w:r>
    </w:p>
    <w:p w:rsidR="00233234" w:rsidRDefault="00EF0EF6">
      <w:pPr>
        <w:spacing w:after="40" w:line="259" w:lineRule="auto"/>
        <w:ind w:left="708" w:right="0" w:firstLine="0"/>
        <w:jc w:val="left"/>
      </w:pPr>
      <w:r>
        <w:rPr>
          <w:b/>
        </w:rP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4.5.3.2. </w:t>
      </w:r>
      <w:r>
        <w:rPr>
          <w:color w:val="365F91"/>
        </w:rPr>
        <w:tab/>
        <w:t xml:space="preserve">Sequência de execução: </w:t>
      </w:r>
    </w:p>
    <w:p w:rsidR="00233234" w:rsidRDefault="00EF0EF6">
      <w:pPr>
        <w:spacing w:after="5"/>
        <w:ind w:left="708" w:right="2" w:firstLine="0"/>
      </w:pPr>
      <w:r>
        <w:t xml:space="preserve">Fixar as chapas de aço nas telhas e platibandas.  </w:t>
      </w:r>
    </w:p>
    <w:p w:rsidR="00233234" w:rsidRDefault="00EF0EF6">
      <w:pPr>
        <w:spacing w:after="38" w:line="259" w:lineRule="auto"/>
        <w:ind w:left="994" w:right="0" w:firstLine="0"/>
        <w:jc w:val="left"/>
      </w:pPr>
      <w:r>
        <w:t xml:space="preserve"> </w:t>
      </w:r>
    </w:p>
    <w:p w:rsidR="00233234" w:rsidRDefault="00EF0EF6">
      <w:pPr>
        <w:tabs>
          <w:tab w:val="center" w:pos="1076"/>
          <w:tab w:val="center" w:pos="5147"/>
        </w:tabs>
        <w:spacing w:after="12"/>
        <w:ind w:right="0" w:firstLine="0"/>
        <w:jc w:val="left"/>
      </w:pPr>
      <w:r>
        <w:rPr>
          <w:rFonts w:ascii="Calibri" w:eastAsia="Calibri" w:hAnsi="Calibri" w:cs="Calibri"/>
        </w:rPr>
        <w:tab/>
      </w:r>
      <w:r>
        <w:rPr>
          <w:color w:val="365F91"/>
        </w:rPr>
        <w:t xml:space="preserve">4.5.3.3. </w:t>
      </w:r>
      <w:r>
        <w:rPr>
          <w:color w:val="365F91"/>
        </w:rPr>
        <w:tab/>
        <w:t>Conexões e interfaces</w:t>
      </w:r>
      <w:r>
        <w:rPr>
          <w:b/>
          <w:color w:val="365F91"/>
        </w:rPr>
        <w:t xml:space="preserve"> </w:t>
      </w:r>
      <w:r>
        <w:rPr>
          <w:color w:val="365F91"/>
        </w:rPr>
        <w:t xml:space="preserve">com os demais elementos construtivos </w:t>
      </w:r>
    </w:p>
    <w:p w:rsidR="00233234" w:rsidRDefault="00EF0EF6">
      <w:pPr>
        <w:spacing w:after="4"/>
        <w:ind w:left="-15" w:right="2"/>
      </w:pPr>
      <w:r>
        <w:t xml:space="preserve">As calhas deverão ser fixadas na estrutura metálica de modo firme e estável. As telhas deverão transpassar as calhas em pelo menos 10 cm, de maneira a garantir o recolhimento efetivo da agua e evitar infiltrações.  </w:t>
      </w:r>
    </w:p>
    <w:p w:rsidR="00233234" w:rsidRDefault="00EF0EF6">
      <w:pPr>
        <w:spacing w:after="38" w:line="259" w:lineRule="auto"/>
        <w:ind w:left="994" w:right="0" w:firstLine="0"/>
        <w:jc w:val="left"/>
      </w:pPr>
      <w: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4.5.3.4. </w:t>
      </w:r>
      <w:r>
        <w:rPr>
          <w:color w:val="365F91"/>
        </w:rPr>
        <w:tab/>
        <w:t xml:space="preserve">Aplicação no Projeto e Referências com os Desenhos:  </w:t>
      </w:r>
    </w:p>
    <w:p w:rsidR="00233234" w:rsidRDefault="00EF0EF6">
      <w:pPr>
        <w:ind w:left="708" w:right="2" w:firstLine="0"/>
      </w:pPr>
      <w:r>
        <w:t xml:space="preserve">Telhados de toda a creche, no recolhimento das águas da cobertura.   </w:t>
      </w:r>
    </w:p>
    <w:p w:rsidR="00233234" w:rsidRDefault="00EF0EF6">
      <w:pPr>
        <w:numPr>
          <w:ilvl w:val="0"/>
          <w:numId w:val="18"/>
        </w:numPr>
        <w:ind w:right="2"/>
      </w:pPr>
      <w:r>
        <w:t xml:space="preserve">Referências: </w:t>
      </w:r>
      <w:r>
        <w:rPr>
          <w:b/>
        </w:rPr>
        <w:t>MDI-ARQ-COB-GER0-10_R00 -</w:t>
      </w:r>
      <w:r>
        <w:t xml:space="preserve"> Cobertura </w:t>
      </w:r>
    </w:p>
    <w:p w:rsidR="00233234" w:rsidRDefault="00EF0EF6">
      <w:pPr>
        <w:spacing w:after="98" w:line="259" w:lineRule="auto"/>
        <w:ind w:left="703" w:right="1463" w:hanging="10"/>
        <w:jc w:val="left"/>
      </w:pPr>
      <w:r>
        <w:rPr>
          <w:b/>
        </w:rPr>
        <w:t xml:space="preserve">MDI-ARQ-GER-CRT-04 a 05-R00_R00 </w:t>
      </w:r>
      <w:r>
        <w:t xml:space="preserve">- Cortes  </w:t>
      </w:r>
    </w:p>
    <w:p w:rsidR="00233234" w:rsidRDefault="00EF0EF6">
      <w:pPr>
        <w:spacing w:after="95" w:line="259" w:lineRule="auto"/>
        <w:ind w:left="708" w:right="0" w:firstLine="0"/>
        <w:jc w:val="left"/>
      </w:pPr>
      <w:r>
        <w:t xml:space="preserve"> </w:t>
      </w:r>
    </w:p>
    <w:p w:rsidR="00233234" w:rsidRDefault="00EF0EF6">
      <w:pPr>
        <w:pStyle w:val="Ttulo5"/>
        <w:ind w:left="715"/>
      </w:pPr>
      <w:r>
        <w:t xml:space="preserve">4.5.4. Pingadeiras em Concreto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3471"/>
        </w:tabs>
        <w:spacing w:after="12"/>
        <w:ind w:right="0" w:firstLine="0"/>
        <w:jc w:val="left"/>
      </w:pPr>
      <w:r>
        <w:rPr>
          <w:rFonts w:ascii="Calibri" w:eastAsia="Calibri" w:hAnsi="Calibri" w:cs="Calibri"/>
        </w:rPr>
        <w:tab/>
      </w:r>
      <w:r>
        <w:rPr>
          <w:color w:val="365F91"/>
        </w:rPr>
        <w:t xml:space="preserve">4.5.4.1. </w:t>
      </w:r>
      <w:r>
        <w:rPr>
          <w:color w:val="365F91"/>
        </w:rPr>
        <w:tab/>
        <w:t xml:space="preserve">Caracterização do Material: </w:t>
      </w:r>
    </w:p>
    <w:p w:rsidR="00233234" w:rsidRDefault="00EF0EF6">
      <w:pPr>
        <w:spacing w:after="6"/>
        <w:ind w:left="-15" w:right="2"/>
      </w:pPr>
      <w:r>
        <w:t>Pingadeira pré-moldada em concreto, modelo rufo, reto, com friso na face inferior para</w:t>
      </w:r>
      <w:proofErr w:type="gramStart"/>
      <w:r>
        <w:t xml:space="preserve">  </w:t>
      </w:r>
      <w:proofErr w:type="gramEnd"/>
      <w:r>
        <w:t xml:space="preserve">proteger as superfícies verticais da platibanda da água da chuva. </w:t>
      </w:r>
    </w:p>
    <w:p w:rsidR="00233234" w:rsidRDefault="00EF0EF6">
      <w:pPr>
        <w:spacing w:after="5"/>
        <w:ind w:left="708" w:right="2" w:firstLine="0"/>
      </w:pPr>
      <w:r>
        <w:t xml:space="preserve">- Dimensões: Comprimento 100cm Largura 30cm x Altura 5cm. </w:t>
      </w:r>
    </w:p>
    <w:p w:rsidR="00233234" w:rsidRDefault="00EF0EF6">
      <w:pPr>
        <w:spacing w:after="38" w:line="259" w:lineRule="auto"/>
        <w:ind w:left="1728" w:right="0" w:firstLine="0"/>
        <w:jc w:val="left"/>
      </w:pPr>
      <w: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4.5.4.2. </w:t>
      </w:r>
      <w:r>
        <w:rPr>
          <w:color w:val="365F91"/>
        </w:rPr>
        <w:tab/>
        <w:t xml:space="preserve">Sequência de execução: </w:t>
      </w:r>
    </w:p>
    <w:p w:rsidR="00233234" w:rsidRDefault="00EF0EF6">
      <w:pPr>
        <w:spacing w:after="4"/>
        <w:ind w:left="-15" w:right="2"/>
      </w:pPr>
      <w:r>
        <w:t xml:space="preserve">Após a execução da platibanda e sua devida impermeabilização, devem-se assentar as placas de concreto ao longo de toda sua espessura, com argamassa industrial adequada. A união entre as placas deve estar devidamente calafetada, evitando, assim, a penetração de águas pelas junções. Será utilizado rejuntamento epóxi cinza platina com especificação indicada pelo modelo referência.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5147"/>
        </w:tabs>
        <w:spacing w:after="12"/>
        <w:ind w:right="0" w:firstLine="0"/>
        <w:jc w:val="left"/>
      </w:pPr>
      <w:r>
        <w:rPr>
          <w:rFonts w:ascii="Calibri" w:eastAsia="Calibri" w:hAnsi="Calibri" w:cs="Calibri"/>
        </w:rPr>
        <w:tab/>
      </w:r>
      <w:r>
        <w:rPr>
          <w:color w:val="365F91"/>
        </w:rPr>
        <w:t xml:space="preserve">4.5.4.3. </w:t>
      </w:r>
      <w:r>
        <w:rPr>
          <w:color w:val="365F91"/>
        </w:rPr>
        <w:tab/>
        <w:t>Conexões e interfaces</w:t>
      </w:r>
      <w:r>
        <w:rPr>
          <w:b/>
          <w:color w:val="365F91"/>
        </w:rPr>
        <w:t xml:space="preserve"> </w:t>
      </w:r>
      <w:r>
        <w:rPr>
          <w:color w:val="365F91"/>
        </w:rPr>
        <w:t xml:space="preserve">com os demais elementos construtivos </w:t>
      </w:r>
    </w:p>
    <w:p w:rsidR="00233234" w:rsidRDefault="00EF0EF6">
      <w:pPr>
        <w:spacing w:after="3"/>
        <w:ind w:left="-15" w:right="2"/>
      </w:pPr>
      <w:r>
        <w:t xml:space="preserve">As pingadeiras deverão ser assentadas somente após a impermeabilização das calhas. A manta de impermeabilização cobre toda a superfície da calha, até o encontro com a pingadeira.   </w:t>
      </w:r>
    </w:p>
    <w:p w:rsidR="00233234" w:rsidRDefault="00EF0EF6">
      <w:pPr>
        <w:spacing w:after="40" w:line="259" w:lineRule="auto"/>
        <w:ind w:left="1728" w:right="0" w:firstLine="0"/>
        <w:jc w:val="left"/>
      </w:pPr>
      <w:r>
        <w:rPr>
          <w:color w:val="365F91"/>
        </w:rPr>
        <w:lastRenderedPageBreak/>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4.5.4.4. </w:t>
      </w:r>
      <w:r>
        <w:rPr>
          <w:color w:val="365F91"/>
        </w:rPr>
        <w:tab/>
        <w:t xml:space="preserve">Aplicação no Projeto e Referências com os Desenhos:  </w:t>
      </w:r>
    </w:p>
    <w:p w:rsidR="00233234" w:rsidRDefault="00EF0EF6">
      <w:pPr>
        <w:ind w:left="708" w:right="2" w:firstLine="0"/>
      </w:pPr>
      <w:r>
        <w:t xml:space="preserve">Telhados de toda a creche, encimando platibandas e empenas em alvenaria vertical;  </w:t>
      </w:r>
    </w:p>
    <w:p w:rsidR="00233234" w:rsidRDefault="00EF0EF6">
      <w:pPr>
        <w:ind w:left="708" w:right="2" w:firstLine="0"/>
      </w:pPr>
      <w:r>
        <w:t xml:space="preserve">- Referências: </w:t>
      </w:r>
      <w:r>
        <w:rPr>
          <w:b/>
        </w:rPr>
        <w:t>MDI-ARQ-COB-GER0-10_R00 -</w:t>
      </w:r>
      <w:r>
        <w:t xml:space="preserve"> Cobertura </w:t>
      </w:r>
    </w:p>
    <w:p w:rsidR="00233234" w:rsidRDefault="00EF0EF6">
      <w:pPr>
        <w:spacing w:after="98" w:line="259" w:lineRule="auto"/>
        <w:ind w:left="703" w:right="1463" w:hanging="10"/>
        <w:jc w:val="left"/>
      </w:pPr>
      <w:r>
        <w:rPr>
          <w:b/>
        </w:rPr>
        <w:t xml:space="preserve">MDI-ARQ-GER-CRT-04 a 05-R00_R00 </w:t>
      </w:r>
      <w:r>
        <w:t xml:space="preserve">- Cortes  </w:t>
      </w:r>
    </w:p>
    <w:p w:rsidR="00233234" w:rsidRDefault="00EF0EF6">
      <w:pPr>
        <w:spacing w:after="95" w:line="259" w:lineRule="auto"/>
        <w:ind w:left="708" w:right="0" w:firstLine="0"/>
        <w:jc w:val="left"/>
      </w:pPr>
      <w:r>
        <w:t xml:space="preserve"> </w:t>
      </w:r>
    </w:p>
    <w:p w:rsidR="00233234" w:rsidRDefault="00EF0EF6">
      <w:pPr>
        <w:pStyle w:val="Ttulo4"/>
        <w:ind w:left="715"/>
      </w:pPr>
      <w:r>
        <w:t xml:space="preserve">4.6. IMPERMEABILIZAÇÂO </w:t>
      </w:r>
    </w:p>
    <w:p w:rsidR="00233234" w:rsidRDefault="00EF0EF6">
      <w:pPr>
        <w:spacing w:after="16" w:line="259" w:lineRule="auto"/>
        <w:ind w:left="792" w:right="0" w:firstLine="0"/>
        <w:jc w:val="left"/>
      </w:pPr>
      <w:r>
        <w:rPr>
          <w:b/>
          <w:color w:val="365F91"/>
        </w:rPr>
        <w:t xml:space="preserve"> </w:t>
      </w:r>
    </w:p>
    <w:p w:rsidR="00233234" w:rsidRDefault="00EF0EF6">
      <w:pPr>
        <w:pStyle w:val="Ttulo3"/>
        <w:ind w:left="715"/>
      </w:pPr>
      <w:r>
        <w:t xml:space="preserve">4.6.1. Pintura betuminosa </w:t>
      </w:r>
    </w:p>
    <w:p w:rsidR="00233234" w:rsidRDefault="00EF0EF6">
      <w:pPr>
        <w:spacing w:after="40" w:line="259" w:lineRule="auto"/>
        <w:ind w:left="708"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tab/>
      </w:r>
      <w:r>
        <w:rPr>
          <w:color w:val="365F91"/>
        </w:rPr>
        <w:t xml:space="preserve">4.6.1.1. </w:t>
      </w:r>
      <w:r>
        <w:rPr>
          <w:color w:val="365F91"/>
        </w:rPr>
        <w:tab/>
        <w:t xml:space="preserve">Caracterização e Dimensões do Material: </w:t>
      </w:r>
    </w:p>
    <w:p w:rsidR="00233234" w:rsidRDefault="00EF0EF6">
      <w:pPr>
        <w:ind w:left="-15" w:right="2"/>
      </w:pPr>
      <w:r>
        <w:t xml:space="preserve">Solução a base de emulsão asfáltica, de consistência viscosa, de ação impermeabilizante e anticorrosiva.  </w:t>
      </w:r>
    </w:p>
    <w:p w:rsidR="00233234" w:rsidRDefault="00EF0EF6">
      <w:pPr>
        <w:numPr>
          <w:ilvl w:val="0"/>
          <w:numId w:val="19"/>
        </w:numPr>
        <w:ind w:right="2" w:hanging="137"/>
      </w:pPr>
      <w:r>
        <w:t xml:space="preserve">Galões ou baldes de 18 litros.  </w:t>
      </w:r>
    </w:p>
    <w:p w:rsidR="00233234" w:rsidRDefault="00EF0EF6">
      <w:pPr>
        <w:numPr>
          <w:ilvl w:val="0"/>
          <w:numId w:val="19"/>
        </w:numPr>
        <w:spacing w:after="106"/>
        <w:ind w:right="2" w:hanging="137"/>
      </w:pPr>
      <w:r>
        <w:t xml:space="preserve">Modelo de Referencia: </w:t>
      </w:r>
      <w:proofErr w:type="spellStart"/>
      <w:r>
        <w:t>Neutrolin</w:t>
      </w:r>
      <w:proofErr w:type="spellEnd"/>
      <w:r>
        <w:t xml:space="preserve"> (Otto </w:t>
      </w:r>
      <w:proofErr w:type="spellStart"/>
      <w:r>
        <w:t>baumgart</w:t>
      </w:r>
      <w:proofErr w:type="spellEnd"/>
      <w:r>
        <w:t xml:space="preserve">), </w:t>
      </w:r>
      <w:proofErr w:type="spellStart"/>
      <w:r>
        <w:t>Igol</w:t>
      </w:r>
      <w:proofErr w:type="spellEnd"/>
      <w:r>
        <w:t xml:space="preserve"> (SIKA) </w:t>
      </w:r>
    </w:p>
    <w:p w:rsidR="00233234" w:rsidRDefault="00EF0EF6">
      <w:pPr>
        <w:spacing w:after="130" w:line="259" w:lineRule="auto"/>
        <w:ind w:right="0" w:firstLine="0"/>
        <w:jc w:val="left"/>
      </w:pPr>
      <w:r>
        <w:t xml:space="preserve"> </w:t>
      </w:r>
      <w:r>
        <w:tab/>
      </w:r>
      <w:r>
        <w:rPr>
          <w:b/>
          <w:color w:val="365F91"/>
        </w:rPr>
        <w:t xml:space="preserve"> </w:t>
      </w:r>
    </w:p>
    <w:p w:rsidR="00233234" w:rsidRDefault="00EF0EF6">
      <w:pPr>
        <w:tabs>
          <w:tab w:val="center" w:pos="1076"/>
          <w:tab w:val="center" w:pos="3332"/>
        </w:tabs>
        <w:spacing w:after="93"/>
        <w:ind w:right="0" w:firstLine="0"/>
        <w:jc w:val="left"/>
      </w:pPr>
      <w:r>
        <w:rPr>
          <w:rFonts w:ascii="Calibri" w:eastAsia="Calibri" w:hAnsi="Calibri" w:cs="Calibri"/>
        </w:rPr>
        <w:tab/>
      </w:r>
      <w:r>
        <w:rPr>
          <w:color w:val="365F91"/>
        </w:rPr>
        <w:t xml:space="preserve">4.6.1.2. </w:t>
      </w:r>
      <w:r>
        <w:rPr>
          <w:color w:val="365F91"/>
        </w:rPr>
        <w:tab/>
        <w:t xml:space="preserve">Sequência de execução: </w:t>
      </w:r>
    </w:p>
    <w:p w:rsidR="00233234" w:rsidRDefault="00EF0EF6">
      <w:pPr>
        <w:ind w:left="-15" w:right="2"/>
      </w:pPr>
      <w:r>
        <w:t xml:space="preserve">Aplicar sobre estruturas de concreto em contato com o solo. Para a aplicação correta, a superfície de concreto ou argamassa deverá estar limpa, áspera e desempenada, garantindo a boa aderência da tinta. A aplicação deve ser feita em duas demãos com o auxilio de broxa, trincha, rolo e etc. Verificar orientações de aplicação do fabricante.  </w:t>
      </w:r>
    </w:p>
    <w:p w:rsidR="00233234" w:rsidRDefault="00EF0EF6">
      <w:pPr>
        <w:spacing w:after="119" w:line="259" w:lineRule="auto"/>
        <w:ind w:left="360" w:right="0" w:firstLine="0"/>
        <w:jc w:val="left"/>
      </w:pPr>
      <w:r>
        <w:rPr>
          <w:color w:val="365F91"/>
        </w:rPr>
        <w:t xml:space="preserve"> </w:t>
      </w:r>
    </w:p>
    <w:p w:rsidR="00233234" w:rsidRDefault="00EF0EF6">
      <w:pPr>
        <w:spacing w:after="12"/>
        <w:ind w:left="715" w:right="1606" w:hanging="10"/>
        <w:jc w:val="left"/>
      </w:pPr>
      <w:r>
        <w:rPr>
          <w:color w:val="365F91"/>
        </w:rPr>
        <w:t xml:space="preserve">4.6.1.3. </w:t>
      </w:r>
      <w:r>
        <w:rPr>
          <w:color w:val="365F91"/>
        </w:rPr>
        <w:tab/>
        <w:t xml:space="preserve">Aplicação no Projeto e Referência com os Desenhos: </w:t>
      </w:r>
      <w:r>
        <w:t xml:space="preserve">- Vigas Baldrame e Muros de Arrimo, se for o caso. </w:t>
      </w:r>
    </w:p>
    <w:p w:rsidR="00233234" w:rsidRDefault="00EF0EF6">
      <w:pPr>
        <w:spacing w:after="119" w:line="259" w:lineRule="auto"/>
        <w:ind w:left="994" w:right="0" w:firstLine="0"/>
        <w:jc w:val="left"/>
      </w:pPr>
      <w:r>
        <w:t xml:space="preserve"> </w:t>
      </w:r>
    </w:p>
    <w:p w:rsidR="00233234" w:rsidRDefault="00EF0EF6">
      <w:pPr>
        <w:tabs>
          <w:tab w:val="center" w:pos="1076"/>
          <w:tab w:val="center" w:pos="3637"/>
        </w:tabs>
        <w:spacing w:after="93"/>
        <w:ind w:right="0" w:firstLine="0"/>
        <w:jc w:val="left"/>
      </w:pPr>
      <w:r>
        <w:rPr>
          <w:rFonts w:ascii="Calibri" w:eastAsia="Calibri" w:hAnsi="Calibri" w:cs="Calibri"/>
        </w:rPr>
        <w:tab/>
      </w:r>
      <w:r>
        <w:rPr>
          <w:color w:val="365F91"/>
        </w:rPr>
        <w:t xml:space="preserve">4.6.1.4. </w:t>
      </w:r>
      <w:r>
        <w:rPr>
          <w:color w:val="365F91"/>
        </w:rPr>
        <w:tab/>
        <w:t xml:space="preserve">Normas Técnicas relacionadas </w:t>
      </w:r>
    </w:p>
    <w:p w:rsidR="00233234" w:rsidRDefault="00EF0EF6">
      <w:pPr>
        <w:ind w:left="708" w:right="2" w:firstLine="0"/>
      </w:pPr>
      <w:r>
        <w:t xml:space="preserve">_ ABNT NBR 9575 - Impermeabilização - Seleção e projeto </w:t>
      </w:r>
    </w:p>
    <w:p w:rsidR="00233234" w:rsidRDefault="00EF0EF6">
      <w:pPr>
        <w:ind w:left="708" w:right="2" w:firstLine="0"/>
      </w:pPr>
      <w:r>
        <w:t xml:space="preserve">_ ABNT NBR 9574 - Execução de impermeabilização – Procedimento </w:t>
      </w:r>
    </w:p>
    <w:p w:rsidR="00233234" w:rsidRDefault="00EF0EF6">
      <w:pPr>
        <w:ind w:left="-15" w:right="2"/>
      </w:pPr>
      <w:r>
        <w:t xml:space="preserve">_ ABNT NBR 15352 - Mantas termoplásticas de polietileno de alta densidade (PEAD) e de polietileno linear (PEBDL) para impermeabilização  </w:t>
      </w:r>
    </w:p>
    <w:p w:rsidR="00233234" w:rsidRDefault="00EF0EF6">
      <w:pPr>
        <w:ind w:left="708" w:right="2" w:firstLine="0"/>
      </w:pPr>
      <w:r>
        <w:t xml:space="preserve">_ ABNT NBR 9685 - Emulsão asfáltica para impermeabilização </w:t>
      </w:r>
    </w:p>
    <w:p w:rsidR="00233234" w:rsidRDefault="00EF0EF6">
      <w:pPr>
        <w:spacing w:after="17" w:line="259" w:lineRule="auto"/>
        <w:ind w:left="1224" w:right="0" w:firstLine="0"/>
        <w:jc w:val="left"/>
      </w:pPr>
      <w:r>
        <w:rPr>
          <w:sz w:val="20"/>
        </w:rPr>
        <w:t xml:space="preserve"> </w:t>
      </w:r>
    </w:p>
    <w:p w:rsidR="00233234" w:rsidRDefault="00EF0EF6">
      <w:pPr>
        <w:spacing w:after="17" w:line="259" w:lineRule="auto"/>
        <w:ind w:left="1224" w:right="0" w:firstLine="0"/>
        <w:jc w:val="left"/>
      </w:pPr>
      <w:r>
        <w:rPr>
          <w:sz w:val="20"/>
        </w:rPr>
        <w:t xml:space="preserve"> </w:t>
      </w:r>
    </w:p>
    <w:p w:rsidR="00233234" w:rsidRDefault="00EF0EF6">
      <w:pPr>
        <w:spacing w:after="0" w:line="259" w:lineRule="auto"/>
        <w:ind w:left="1224" w:right="0" w:firstLine="0"/>
        <w:jc w:val="left"/>
      </w:pPr>
      <w:r>
        <w:rPr>
          <w:sz w:val="20"/>
        </w:rPr>
        <w:t xml:space="preserve"> </w:t>
      </w:r>
    </w:p>
    <w:p w:rsidR="00233234" w:rsidRDefault="00EF0EF6">
      <w:pPr>
        <w:spacing w:after="31" w:line="259" w:lineRule="auto"/>
        <w:ind w:left="1224" w:right="0" w:firstLine="0"/>
        <w:jc w:val="left"/>
      </w:pPr>
      <w:r>
        <w:rPr>
          <w:sz w:val="20"/>
        </w:rPr>
        <w:t xml:space="preserve"> </w:t>
      </w:r>
    </w:p>
    <w:p w:rsidR="00233234" w:rsidRDefault="00EF0EF6">
      <w:pPr>
        <w:pStyle w:val="Ttulo2"/>
        <w:spacing w:after="100"/>
        <w:ind w:left="715"/>
      </w:pPr>
      <w:r>
        <w:t xml:space="preserve">4.7. REVESTIMENTOS INTERNOS E EXTERNOS  </w:t>
      </w:r>
    </w:p>
    <w:p w:rsidR="00233234" w:rsidRDefault="00EF0EF6">
      <w:pPr>
        <w:ind w:left="-15" w:right="2"/>
      </w:pPr>
      <w:r>
        <w:t xml:space="preserve">Foram definidos para revestimentos/ acabamentos materiais padronizados, resistentes e de fácil aplicação. Antes da execução do revestimento, deve-se deixar transcorrer tempo suficiente para o assentamento da alvenaria (aproximadamente 7 dias) e </w:t>
      </w:r>
      <w:r>
        <w:lastRenderedPageBreak/>
        <w:t xml:space="preserve">constatar se as juntas estão completamente curadas. Em tempo de chuvas, o intervalo entre o térmico da alvenaria e o início do revestimento deve ser maior. </w:t>
      </w:r>
    </w:p>
    <w:p w:rsidR="00233234" w:rsidRDefault="00EF0EF6">
      <w:pPr>
        <w:spacing w:after="31" w:line="259" w:lineRule="auto"/>
        <w:ind w:left="792" w:right="0" w:firstLine="0"/>
        <w:jc w:val="left"/>
      </w:pPr>
      <w:r>
        <w:rPr>
          <w:sz w:val="20"/>
        </w:rPr>
        <w:t xml:space="preserve"> </w:t>
      </w:r>
    </w:p>
    <w:p w:rsidR="00233234" w:rsidRDefault="00EF0EF6">
      <w:pPr>
        <w:pStyle w:val="Ttulo5"/>
        <w:ind w:left="715"/>
      </w:pPr>
      <w:r>
        <w:t xml:space="preserve">4.7.1. Paredes externas – Pintura Acrílica </w:t>
      </w:r>
    </w:p>
    <w:p w:rsidR="00233234" w:rsidRDefault="00EF0EF6">
      <w:pPr>
        <w:spacing w:after="43" w:line="259" w:lineRule="auto"/>
        <w:ind w:left="852" w:right="0" w:firstLine="0"/>
        <w:jc w:val="left"/>
      </w:pPr>
      <w:r>
        <w:rPr>
          <w:b/>
          <w:color w:val="365F91"/>
        </w:rPr>
        <w:t xml:space="preserve"> </w:t>
      </w:r>
    </w:p>
    <w:p w:rsidR="00233234" w:rsidRDefault="00EF0EF6">
      <w:pPr>
        <w:tabs>
          <w:tab w:val="center" w:pos="1076"/>
          <w:tab w:val="center" w:pos="4108"/>
        </w:tabs>
        <w:spacing w:after="12"/>
        <w:ind w:right="0" w:firstLine="0"/>
        <w:jc w:val="left"/>
      </w:pPr>
      <w:r>
        <w:rPr>
          <w:rFonts w:ascii="Calibri" w:eastAsia="Calibri" w:hAnsi="Calibri" w:cs="Calibri"/>
        </w:rPr>
        <w:tab/>
      </w:r>
      <w:r>
        <w:rPr>
          <w:color w:val="365F91"/>
        </w:rPr>
        <w:t xml:space="preserve">4.7.1.1. </w:t>
      </w:r>
      <w:r>
        <w:rPr>
          <w:color w:val="365F91"/>
        </w:rPr>
        <w:tab/>
        <w:t xml:space="preserve">Características e Dimensões do Material </w:t>
      </w:r>
    </w:p>
    <w:p w:rsidR="00233234" w:rsidRDefault="00EF0EF6">
      <w:pPr>
        <w:spacing w:after="3"/>
        <w:ind w:left="-15" w:right="2"/>
      </w:pPr>
      <w:r>
        <w:t xml:space="preserve">As paredes externas receberão revestimento de pintura acrílica para fachadas sobre reboco desempenado fino e acabamento fosco. </w:t>
      </w:r>
    </w:p>
    <w:p w:rsidR="00233234" w:rsidRDefault="00EF0EF6">
      <w:pPr>
        <w:spacing w:after="5"/>
        <w:ind w:left="-15" w:right="2"/>
      </w:pPr>
      <w:r>
        <w:t xml:space="preserve">- Modelo de Referencia: tinta Suvinil Fachada Acrílico contra Microfissuras, ou equivalente, nas cores indicadas no item 4.7.1.3. </w:t>
      </w:r>
    </w:p>
    <w:p w:rsidR="00233234" w:rsidRDefault="00EF0EF6">
      <w:pPr>
        <w:spacing w:after="38" w:line="259" w:lineRule="auto"/>
        <w:ind w:left="994" w:right="0" w:firstLine="0"/>
        <w:jc w:val="left"/>
      </w:pPr>
      <w:r>
        <w:rPr>
          <w:color w:val="365F91"/>
        </w:rP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4.7.1.2. </w:t>
      </w:r>
      <w:r>
        <w:rPr>
          <w:color w:val="365F91"/>
        </w:rPr>
        <w:tab/>
        <w:t xml:space="preserve">Sequência de execução: </w:t>
      </w:r>
    </w:p>
    <w:p w:rsidR="00233234" w:rsidRDefault="00EF0EF6">
      <w:pPr>
        <w:spacing w:after="4"/>
        <w:ind w:left="-15" w:right="2"/>
      </w:pPr>
      <w:r>
        <w:t xml:space="preserve">Ressalta-se a importância de teste das tubulações </w:t>
      </w:r>
      <w:proofErr w:type="spellStart"/>
      <w:r>
        <w:t>hidrossanitárias</w:t>
      </w:r>
      <w:proofErr w:type="spellEnd"/>
      <w:r>
        <w:t xml:space="preserve">, antes de iniciado qualquer serviço de revestimento. Após esses testes, recomenda-se o enchimento dos rasgos feitos durante a execução das instalações, a limpeza da alvenaria, a remoção de eventuais saliências de argamassa das justas. As áreas a serem pintadas devem estar perfeitamente secas, a fim de evitar a formação de bolhas. </w:t>
      </w:r>
    </w:p>
    <w:p w:rsidR="00233234" w:rsidRDefault="00EF0EF6">
      <w:pPr>
        <w:spacing w:after="4"/>
        <w:ind w:left="-15" w:right="2"/>
      </w:pPr>
      <w:r>
        <w:t xml:space="preserve">O revestimento ideal deve ter três camadas: chapisco, emboço e reboco liso. Após esta etapa, deverá ser aplicado selador acrílico, como camada de preparo para o recebimento de pintura acrílica.  </w:t>
      </w:r>
    </w:p>
    <w:p w:rsidR="00233234" w:rsidRDefault="00EF0EF6">
      <w:pPr>
        <w:spacing w:after="38" w:line="259" w:lineRule="auto"/>
        <w:ind w:left="1277" w:right="0" w:firstLine="0"/>
        <w:jc w:val="left"/>
      </w:pPr>
      <w:r>
        <w:rPr>
          <w:color w:val="365F91"/>
        </w:rP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4.7.1.3. </w:t>
      </w:r>
      <w:r>
        <w:rPr>
          <w:color w:val="365F91"/>
        </w:rPr>
        <w:tab/>
        <w:t xml:space="preserve">Aplicação no Projeto e Referências com os Desenhos: </w:t>
      </w:r>
    </w:p>
    <w:p w:rsidR="00233234" w:rsidRDefault="00EF0EF6">
      <w:pPr>
        <w:spacing w:after="8"/>
        <w:ind w:left="708" w:right="2" w:firstLine="0"/>
      </w:pPr>
      <w:r>
        <w:t xml:space="preserve">Fachada – em todas as paredes de fechamento, conforme especificação de projeto.   </w:t>
      </w:r>
    </w:p>
    <w:p w:rsidR="00233234" w:rsidRDefault="00EF0EF6">
      <w:pPr>
        <w:spacing w:after="5"/>
        <w:ind w:left="708" w:right="2" w:firstLine="0"/>
      </w:pPr>
      <w:r>
        <w:t xml:space="preserve">Barrado dos solários e varandas - Cor Cinza  </w:t>
      </w:r>
    </w:p>
    <w:p w:rsidR="00233234" w:rsidRDefault="00EF0EF6">
      <w:pPr>
        <w:spacing w:after="5"/>
        <w:ind w:left="708" w:right="2" w:firstLine="0"/>
      </w:pPr>
      <w:r>
        <w:t xml:space="preserve">Volumes verticais dos solários e das varandas - Cor azul escuro  </w:t>
      </w:r>
    </w:p>
    <w:p w:rsidR="00233234" w:rsidRDefault="00EF0EF6">
      <w:pPr>
        <w:spacing w:after="5"/>
        <w:ind w:left="708" w:right="2" w:firstLine="0"/>
      </w:pPr>
      <w:r>
        <w:t xml:space="preserve">Paredes em geral - cor Branco Gelo </w:t>
      </w:r>
    </w:p>
    <w:p w:rsidR="00233234" w:rsidRDefault="00EF0EF6">
      <w:pPr>
        <w:spacing w:after="5"/>
        <w:ind w:left="708" w:right="2" w:firstLine="0"/>
      </w:pPr>
      <w:r>
        <w:t xml:space="preserve">Pilares e paredes recuadas das fachadas laterais – Cor vermelho  </w:t>
      </w:r>
    </w:p>
    <w:p w:rsidR="00233234" w:rsidRDefault="00EF0EF6">
      <w:pPr>
        <w:spacing w:after="16" w:line="259" w:lineRule="auto"/>
        <w:ind w:left="708" w:right="0" w:firstLine="0"/>
        <w:jc w:val="left"/>
      </w:pPr>
      <w:r>
        <w:t xml:space="preserve"> </w:t>
      </w:r>
    </w:p>
    <w:p w:rsidR="00233234" w:rsidRDefault="00EF0EF6">
      <w:pPr>
        <w:ind w:left="708" w:right="2" w:firstLine="0"/>
      </w:pPr>
      <w:r>
        <w:t xml:space="preserve">- 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19" w:line="259" w:lineRule="auto"/>
        <w:ind w:left="703" w:right="1463" w:hanging="10"/>
        <w:jc w:val="left"/>
      </w:pPr>
      <w:r>
        <w:rPr>
          <w:b/>
        </w:rPr>
        <w:t xml:space="preserve">MDI-ARQ-GER-FCH-06 a 07-R00 – </w:t>
      </w:r>
      <w:r>
        <w:t>Fachadas</w:t>
      </w:r>
      <w:r>
        <w:rPr>
          <w:color w:val="365F91"/>
        </w:rPr>
        <w:t xml:space="preserve">  </w:t>
      </w:r>
    </w:p>
    <w:p w:rsidR="00233234" w:rsidRDefault="00EF0EF6">
      <w:pPr>
        <w:spacing w:after="38" w:line="259" w:lineRule="auto"/>
        <w:ind w:left="1080" w:right="0" w:firstLine="0"/>
        <w:jc w:val="left"/>
      </w:pPr>
      <w:r>
        <w:rPr>
          <w:color w:val="365F91"/>
        </w:rPr>
        <w:t xml:space="preserve"> </w:t>
      </w:r>
    </w:p>
    <w:p w:rsidR="00233234" w:rsidRDefault="00EF0EF6">
      <w:pPr>
        <w:tabs>
          <w:tab w:val="center" w:pos="1076"/>
          <w:tab w:val="center" w:pos="3668"/>
        </w:tabs>
        <w:spacing w:after="95"/>
        <w:ind w:right="0" w:firstLine="0"/>
        <w:jc w:val="left"/>
      </w:pPr>
      <w:r>
        <w:rPr>
          <w:rFonts w:ascii="Calibri" w:eastAsia="Calibri" w:hAnsi="Calibri" w:cs="Calibri"/>
        </w:rPr>
        <w:tab/>
      </w:r>
      <w:r>
        <w:rPr>
          <w:color w:val="365F91"/>
        </w:rPr>
        <w:t xml:space="preserve">4.7.1.4. </w:t>
      </w:r>
      <w:r>
        <w:rPr>
          <w:color w:val="365F91"/>
        </w:rPr>
        <w:tab/>
        <w:t xml:space="preserve">Normas Técnicas relacionadas: </w:t>
      </w:r>
    </w:p>
    <w:p w:rsidR="00233234" w:rsidRDefault="00EF0EF6">
      <w:pPr>
        <w:spacing w:after="85"/>
        <w:ind w:left="-15" w:right="2" w:firstLine="708"/>
      </w:pPr>
      <w:r>
        <w:t xml:space="preserve">_ ABNT NBR 11702: </w:t>
      </w:r>
      <w:r>
        <w:rPr>
          <w:i/>
        </w:rPr>
        <w:t>Tintas para construção civil – Tintas para edificações não industriais – Classificação;</w:t>
      </w:r>
      <w:r>
        <w:t xml:space="preserve"> </w:t>
      </w:r>
    </w:p>
    <w:p w:rsidR="00233234" w:rsidRDefault="00EF0EF6">
      <w:pPr>
        <w:spacing w:after="82"/>
        <w:ind w:left="-15" w:right="2" w:firstLine="708"/>
      </w:pPr>
      <w:r>
        <w:t xml:space="preserve">_ ABNT NBR 13245: </w:t>
      </w:r>
      <w:r>
        <w:rPr>
          <w:i/>
        </w:rPr>
        <w:t xml:space="preserve">Tintas para construção civil - Execução de pinturas em edificações não industriais - Preparação de superfície. </w:t>
      </w:r>
    </w:p>
    <w:p w:rsidR="00233234" w:rsidRDefault="00EF0EF6">
      <w:pPr>
        <w:spacing w:after="0" w:line="352" w:lineRule="auto"/>
        <w:ind w:left="360" w:right="8656" w:firstLine="0"/>
        <w:jc w:val="left"/>
      </w:pPr>
      <w:r>
        <w:t xml:space="preserve">  </w:t>
      </w:r>
    </w:p>
    <w:p w:rsidR="00233234" w:rsidRDefault="00EF0EF6">
      <w:pPr>
        <w:spacing w:after="93" w:line="259" w:lineRule="auto"/>
        <w:ind w:left="360" w:right="0" w:firstLine="0"/>
        <w:jc w:val="left"/>
      </w:pPr>
      <w:r>
        <w:t xml:space="preserve"> </w:t>
      </w:r>
    </w:p>
    <w:p w:rsidR="00233234" w:rsidRDefault="00EF0EF6">
      <w:pPr>
        <w:pStyle w:val="Ttulo5"/>
        <w:spacing w:after="100"/>
        <w:ind w:left="715"/>
      </w:pPr>
      <w:r>
        <w:t xml:space="preserve">4.7.2. Paredes internas - áreas secas – Pátio e circulações  </w:t>
      </w:r>
    </w:p>
    <w:p w:rsidR="00233234" w:rsidRDefault="00EF0EF6">
      <w:pPr>
        <w:ind w:left="-15" w:right="2"/>
      </w:pPr>
      <w:r>
        <w:t xml:space="preserve">As paredes internas das áreas administrativas, (ver indicações no projeto), receberão pintura em tinta acrílica acetinada lavável sobre massa corrida PVA.  </w:t>
      </w:r>
    </w:p>
    <w:p w:rsidR="00233234" w:rsidRDefault="00EF0EF6">
      <w:pPr>
        <w:spacing w:after="117" w:line="259" w:lineRule="auto"/>
        <w:ind w:left="708" w:right="0" w:firstLine="0"/>
        <w:jc w:val="left"/>
      </w:pPr>
      <w:r>
        <w:t xml:space="preserve"> </w:t>
      </w:r>
    </w:p>
    <w:p w:rsidR="00233234" w:rsidRDefault="00EF0EF6">
      <w:pPr>
        <w:tabs>
          <w:tab w:val="center" w:pos="1076"/>
          <w:tab w:val="center" w:pos="4254"/>
        </w:tabs>
        <w:spacing w:after="95"/>
        <w:ind w:right="0" w:firstLine="0"/>
        <w:jc w:val="left"/>
      </w:pPr>
      <w:r>
        <w:rPr>
          <w:rFonts w:ascii="Calibri" w:eastAsia="Calibri" w:hAnsi="Calibri" w:cs="Calibri"/>
        </w:rPr>
        <w:lastRenderedPageBreak/>
        <w:tab/>
      </w:r>
      <w:r>
        <w:rPr>
          <w:color w:val="365F91"/>
        </w:rPr>
        <w:t xml:space="preserve">4.7.2.1. </w:t>
      </w:r>
      <w:r>
        <w:rPr>
          <w:color w:val="365F91"/>
        </w:rPr>
        <w:tab/>
        <w:t xml:space="preserve">Caracterização e Dimensões dos Materiais: </w:t>
      </w:r>
    </w:p>
    <w:p w:rsidR="00233234" w:rsidRDefault="00EF0EF6">
      <w:pPr>
        <w:spacing w:after="12"/>
        <w:ind w:left="715" w:right="716" w:hanging="10"/>
        <w:jc w:val="left"/>
      </w:pPr>
      <w:r>
        <w:rPr>
          <w:color w:val="365F91"/>
        </w:rPr>
        <w:t>Pintura acrílica:</w:t>
      </w:r>
      <w:r>
        <w:t xml:space="preserve"> </w:t>
      </w:r>
    </w:p>
    <w:p w:rsidR="00233234" w:rsidRDefault="00EF0EF6">
      <w:pPr>
        <w:numPr>
          <w:ilvl w:val="0"/>
          <w:numId w:val="20"/>
        </w:numPr>
        <w:spacing w:after="3"/>
        <w:ind w:right="271" w:firstLine="0"/>
      </w:pPr>
      <w:r>
        <w:t xml:space="preserve">As paredes deverão ser pintadas, com tinta acrílica acetinada, cor: MARFIM   - Modelo de referência: Tinta Suvinil Acrílico cor MARFIM, ou equivalente. </w:t>
      </w:r>
    </w:p>
    <w:p w:rsidR="00233234" w:rsidRDefault="00EF0EF6">
      <w:pPr>
        <w:spacing w:after="119" w:line="259" w:lineRule="auto"/>
        <w:ind w:left="994" w:right="0" w:firstLine="0"/>
        <w:jc w:val="left"/>
      </w:pPr>
      <w:r>
        <w:t xml:space="preserve"> </w:t>
      </w:r>
    </w:p>
    <w:p w:rsidR="00233234" w:rsidRDefault="00EF0EF6">
      <w:pPr>
        <w:tabs>
          <w:tab w:val="center" w:pos="1076"/>
          <w:tab w:val="center" w:pos="4786"/>
        </w:tabs>
        <w:spacing w:after="95"/>
        <w:ind w:right="0" w:firstLine="0"/>
        <w:jc w:val="left"/>
      </w:pPr>
      <w:r>
        <w:rPr>
          <w:rFonts w:ascii="Calibri" w:eastAsia="Calibri" w:hAnsi="Calibri" w:cs="Calibri"/>
        </w:rPr>
        <w:tab/>
      </w:r>
      <w:r>
        <w:rPr>
          <w:color w:val="365F91"/>
        </w:rPr>
        <w:t xml:space="preserve">4.7.2.2. </w:t>
      </w:r>
      <w:r>
        <w:rPr>
          <w:color w:val="365F91"/>
        </w:rPr>
        <w:tab/>
        <w:t xml:space="preserve">Aplicação no Projeto e Referencias com os Desenhos: </w:t>
      </w:r>
    </w:p>
    <w:p w:rsidR="00233234" w:rsidRDefault="00EF0EF6">
      <w:pPr>
        <w:ind w:left="-15" w:right="2"/>
      </w:pPr>
      <w:r>
        <w:t xml:space="preserve">Todas as paredes internas dos ambientes da área administrativa (administração, secretaria, sala de professores, almoxarifado, depósitos) </w:t>
      </w:r>
    </w:p>
    <w:p w:rsidR="00233234" w:rsidRDefault="00EF0EF6">
      <w:pPr>
        <w:numPr>
          <w:ilvl w:val="0"/>
          <w:numId w:val="20"/>
        </w:numPr>
        <w:ind w:right="271" w:firstLine="0"/>
      </w:pPr>
      <w:r>
        <w:t xml:space="preserve">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119" w:line="259" w:lineRule="auto"/>
        <w:ind w:left="708" w:right="0" w:firstLine="0"/>
        <w:jc w:val="left"/>
      </w:pPr>
      <w:r>
        <w:rPr>
          <w:color w:val="365F91"/>
        </w:rPr>
        <w:t xml:space="preserve"> </w:t>
      </w:r>
    </w:p>
    <w:p w:rsidR="00233234" w:rsidRDefault="00EF0EF6">
      <w:pPr>
        <w:tabs>
          <w:tab w:val="center" w:pos="1076"/>
          <w:tab w:val="center" w:pos="3668"/>
        </w:tabs>
        <w:spacing w:after="95"/>
        <w:ind w:right="0" w:firstLine="0"/>
        <w:jc w:val="left"/>
      </w:pPr>
      <w:r>
        <w:rPr>
          <w:rFonts w:ascii="Calibri" w:eastAsia="Calibri" w:hAnsi="Calibri" w:cs="Calibri"/>
        </w:rPr>
        <w:tab/>
      </w:r>
      <w:r>
        <w:rPr>
          <w:color w:val="365F91"/>
        </w:rPr>
        <w:t xml:space="preserve">4.7.2.3. </w:t>
      </w:r>
      <w:r>
        <w:rPr>
          <w:color w:val="365F91"/>
        </w:rPr>
        <w:tab/>
        <w:t xml:space="preserve">Normas Técnicas relacionadas: </w:t>
      </w:r>
    </w:p>
    <w:p w:rsidR="00233234" w:rsidRDefault="00EF0EF6">
      <w:pPr>
        <w:spacing w:after="82"/>
        <w:ind w:left="-15" w:right="2" w:firstLine="708"/>
      </w:pPr>
      <w:r>
        <w:t xml:space="preserve">_ ABNT NBR 11702: </w:t>
      </w:r>
      <w:r>
        <w:rPr>
          <w:i/>
        </w:rPr>
        <w:t>Tintas para construção civil – Tintas para edificações não industriais – Classificação;</w:t>
      </w:r>
      <w:r>
        <w:t xml:space="preserve"> </w:t>
      </w:r>
    </w:p>
    <w:p w:rsidR="00233234" w:rsidRDefault="00EF0EF6">
      <w:pPr>
        <w:spacing w:after="82"/>
        <w:ind w:left="-15" w:right="2" w:firstLine="708"/>
      </w:pPr>
      <w:r>
        <w:t xml:space="preserve">_ ABNT NBR 13245: </w:t>
      </w:r>
      <w:r>
        <w:rPr>
          <w:i/>
        </w:rPr>
        <w:t xml:space="preserve">Tintas para construção civil - Execução de pinturas em edificações não industriais - Preparação de superfície. </w:t>
      </w:r>
    </w:p>
    <w:p w:rsidR="00233234" w:rsidRDefault="00EF0EF6">
      <w:pPr>
        <w:spacing w:after="95" w:line="259" w:lineRule="auto"/>
        <w:ind w:left="708" w:right="0" w:firstLine="0"/>
        <w:jc w:val="left"/>
      </w:pPr>
      <w:r>
        <w:t xml:space="preserve"> </w:t>
      </w:r>
    </w:p>
    <w:p w:rsidR="00233234" w:rsidRDefault="00EF0EF6">
      <w:pPr>
        <w:pStyle w:val="Ttulo5"/>
        <w:spacing w:after="98"/>
        <w:ind w:left="715"/>
      </w:pPr>
      <w:r>
        <w:t xml:space="preserve">4.7.3. Paredes internas - áreas secas – áreas pedagógicas </w:t>
      </w:r>
    </w:p>
    <w:p w:rsidR="00233234" w:rsidRDefault="00EF0EF6">
      <w:pPr>
        <w:ind w:left="-15" w:right="2"/>
      </w:pPr>
      <w:r>
        <w:t>As paredes internas das áreas de salas de atividades, (ver indicações no projeto) devido a facilidade de limpeza e maior durabilidade, receberão pintura epóxi até a altura de 0,90m, sendo o acabamento superior um friso horizontal (</w:t>
      </w:r>
      <w:proofErr w:type="spellStart"/>
      <w:r>
        <w:t>rodameio</w:t>
      </w:r>
      <w:proofErr w:type="spellEnd"/>
      <w:r>
        <w:t xml:space="preserve">) de 0,10m de largura em madeira, onde serão fixados os ganchos para as mochilas.  </w:t>
      </w:r>
    </w:p>
    <w:p w:rsidR="00233234" w:rsidRDefault="00EF0EF6">
      <w:pPr>
        <w:ind w:left="-15" w:right="2"/>
      </w:pPr>
      <w:r>
        <w:t xml:space="preserve">Acima do friso de madeira, haverá pintura em tinta acrílica acetinada lavável sobre massa corrida PVA.  </w:t>
      </w:r>
    </w:p>
    <w:p w:rsidR="00233234" w:rsidRDefault="00EF0EF6">
      <w:pPr>
        <w:spacing w:after="119" w:line="259" w:lineRule="auto"/>
        <w:ind w:left="708" w:right="0" w:firstLine="0"/>
        <w:jc w:val="left"/>
      </w:pPr>
      <w:r>
        <w:t xml:space="preserve"> </w:t>
      </w:r>
    </w:p>
    <w:p w:rsidR="00233234" w:rsidRDefault="00EF0EF6">
      <w:pPr>
        <w:tabs>
          <w:tab w:val="center" w:pos="1076"/>
          <w:tab w:val="center" w:pos="4254"/>
        </w:tabs>
        <w:spacing w:after="93"/>
        <w:ind w:right="0" w:firstLine="0"/>
        <w:jc w:val="left"/>
      </w:pPr>
      <w:r>
        <w:rPr>
          <w:rFonts w:ascii="Calibri" w:eastAsia="Calibri" w:hAnsi="Calibri" w:cs="Calibri"/>
        </w:rPr>
        <w:tab/>
      </w:r>
      <w:r>
        <w:rPr>
          <w:color w:val="365F91"/>
        </w:rPr>
        <w:t xml:space="preserve">4.7.3.1. </w:t>
      </w:r>
      <w:r>
        <w:rPr>
          <w:color w:val="365F91"/>
        </w:rPr>
        <w:tab/>
        <w:t xml:space="preserve">Caracterização e Dimensões dos Materiais: </w:t>
      </w:r>
    </w:p>
    <w:p w:rsidR="00233234" w:rsidRDefault="00EF0EF6">
      <w:pPr>
        <w:spacing w:after="12"/>
        <w:ind w:left="715" w:right="716" w:hanging="10"/>
        <w:jc w:val="left"/>
      </w:pPr>
      <w:r>
        <w:rPr>
          <w:color w:val="365F91"/>
        </w:rPr>
        <w:t>Pintura epóxi:</w:t>
      </w:r>
      <w:r>
        <w:t xml:space="preserve"> </w:t>
      </w:r>
    </w:p>
    <w:p w:rsidR="00233234" w:rsidRDefault="00EF0EF6">
      <w:pPr>
        <w:numPr>
          <w:ilvl w:val="0"/>
          <w:numId w:val="21"/>
        </w:numPr>
        <w:spacing w:after="3"/>
        <w:ind w:right="2"/>
      </w:pPr>
      <w:r>
        <w:t xml:space="preserve">Revestimento em pintura epóxi nas cores especificadas abaixo, de acordo com indicação especifica em projeto, do piso à altura de 0,90m. </w:t>
      </w:r>
    </w:p>
    <w:p w:rsidR="00233234" w:rsidRDefault="00EF0EF6">
      <w:pPr>
        <w:numPr>
          <w:ilvl w:val="0"/>
          <w:numId w:val="21"/>
        </w:numPr>
        <w:ind w:right="2"/>
      </w:pPr>
      <w:r>
        <w:t xml:space="preserve">Modelo de Referência: Marca: Suvinil; Linha: Sistema Epóxi esmalte. Cores: </w:t>
      </w:r>
    </w:p>
    <w:p w:rsidR="00233234" w:rsidRDefault="00EF0EF6">
      <w:pPr>
        <w:spacing w:after="0" w:line="259" w:lineRule="auto"/>
        <w:ind w:left="994" w:right="0" w:firstLine="0"/>
        <w:jc w:val="left"/>
      </w:pPr>
      <w:r>
        <w:t xml:space="preserve"> </w:t>
      </w:r>
    </w:p>
    <w:tbl>
      <w:tblPr>
        <w:tblStyle w:val="TableGrid"/>
        <w:tblW w:w="8057" w:type="dxa"/>
        <w:tblInd w:w="507" w:type="dxa"/>
        <w:tblCellMar>
          <w:top w:w="22" w:type="dxa"/>
          <w:left w:w="115" w:type="dxa"/>
          <w:right w:w="115" w:type="dxa"/>
        </w:tblCellMar>
        <w:tblLook w:val="04A0" w:firstRow="1" w:lastRow="0" w:firstColumn="1" w:lastColumn="0" w:noHBand="0" w:noVBand="1"/>
      </w:tblPr>
      <w:tblGrid>
        <w:gridCol w:w="21"/>
        <w:gridCol w:w="5688"/>
        <w:gridCol w:w="21"/>
        <w:gridCol w:w="2306"/>
        <w:gridCol w:w="21"/>
      </w:tblGrid>
      <w:tr w:rsidR="00233234">
        <w:trPr>
          <w:gridBefore w:val="1"/>
          <w:wBefore w:w="21" w:type="dxa"/>
          <w:trHeight w:val="405"/>
        </w:trPr>
        <w:tc>
          <w:tcPr>
            <w:tcW w:w="5728" w:type="dxa"/>
            <w:gridSpan w:val="2"/>
            <w:tcBorders>
              <w:top w:val="single" w:sz="17" w:space="0" w:color="FFFFFF"/>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right="4" w:firstLine="0"/>
              <w:jc w:val="center"/>
            </w:pPr>
            <w:r>
              <w:rPr>
                <w:b/>
                <w:color w:val="FFFFFF"/>
              </w:rPr>
              <w:t xml:space="preserve">Especificação de Cor  </w:t>
            </w:r>
          </w:p>
        </w:tc>
        <w:tc>
          <w:tcPr>
            <w:tcW w:w="2329" w:type="dxa"/>
            <w:gridSpan w:val="2"/>
            <w:tcBorders>
              <w:top w:val="single" w:sz="17" w:space="0" w:color="FFFFFF"/>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left="4" w:right="0" w:firstLine="0"/>
              <w:jc w:val="center"/>
            </w:pPr>
            <w:r>
              <w:rPr>
                <w:b/>
                <w:color w:val="FFFFFF"/>
              </w:rPr>
              <w:t xml:space="preserve">Cor </w:t>
            </w:r>
          </w:p>
        </w:tc>
      </w:tr>
      <w:tr w:rsidR="00233234">
        <w:trPr>
          <w:gridAfter w:val="1"/>
          <w:wAfter w:w="21" w:type="dxa"/>
          <w:trHeight w:val="44"/>
        </w:trPr>
        <w:tc>
          <w:tcPr>
            <w:tcW w:w="5728" w:type="dxa"/>
            <w:gridSpan w:val="2"/>
            <w:tcBorders>
              <w:top w:val="nil"/>
              <w:left w:val="nil"/>
              <w:bottom w:val="nil"/>
              <w:right w:val="single" w:sz="17" w:space="0" w:color="FFFFFF"/>
            </w:tcBorders>
          </w:tcPr>
          <w:p w:rsidR="00233234" w:rsidRDefault="00233234">
            <w:pPr>
              <w:spacing w:after="160" w:line="259" w:lineRule="auto"/>
              <w:ind w:right="0" w:firstLine="0"/>
              <w:jc w:val="left"/>
            </w:pPr>
          </w:p>
        </w:tc>
        <w:tc>
          <w:tcPr>
            <w:tcW w:w="2329" w:type="dxa"/>
            <w:gridSpan w:val="2"/>
            <w:tcBorders>
              <w:top w:val="nil"/>
              <w:left w:val="single" w:sz="17" w:space="0" w:color="FFFFFF"/>
              <w:bottom w:val="single" w:sz="2" w:space="0" w:color="365F91"/>
              <w:right w:val="single" w:sz="17" w:space="0" w:color="FFFFFF"/>
            </w:tcBorders>
          </w:tcPr>
          <w:p w:rsidR="00233234" w:rsidRDefault="00233234">
            <w:pPr>
              <w:spacing w:after="160" w:line="259" w:lineRule="auto"/>
              <w:ind w:right="0" w:firstLine="0"/>
              <w:jc w:val="left"/>
            </w:pPr>
          </w:p>
        </w:tc>
      </w:tr>
      <w:tr w:rsidR="00233234">
        <w:trPr>
          <w:gridAfter w:val="1"/>
          <w:wAfter w:w="21" w:type="dxa"/>
          <w:trHeight w:val="393"/>
        </w:trPr>
        <w:tc>
          <w:tcPr>
            <w:tcW w:w="5728" w:type="dxa"/>
            <w:gridSpan w:val="2"/>
            <w:tcBorders>
              <w:top w:val="nil"/>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left="132" w:right="0" w:firstLine="0"/>
              <w:jc w:val="center"/>
            </w:pPr>
            <w:r>
              <w:rPr>
                <w:b/>
                <w:color w:val="FFFFFF"/>
              </w:rPr>
              <w:t xml:space="preserve">Especificação de Cor  </w:t>
            </w:r>
          </w:p>
        </w:tc>
        <w:tc>
          <w:tcPr>
            <w:tcW w:w="2329" w:type="dxa"/>
            <w:gridSpan w:val="2"/>
            <w:tcBorders>
              <w:top w:val="single" w:sz="2" w:space="0" w:color="365F91"/>
              <w:left w:val="single" w:sz="17" w:space="0" w:color="FFFFFF"/>
              <w:bottom w:val="single" w:sz="2" w:space="0" w:color="F2F2F2"/>
              <w:right w:val="single" w:sz="17" w:space="0" w:color="FFFFFF"/>
            </w:tcBorders>
            <w:shd w:val="clear" w:color="auto" w:fill="365F91"/>
          </w:tcPr>
          <w:p w:rsidR="00233234" w:rsidRDefault="00EF0EF6">
            <w:pPr>
              <w:spacing w:after="0" w:line="259" w:lineRule="auto"/>
              <w:ind w:left="139" w:right="0" w:firstLine="0"/>
              <w:jc w:val="center"/>
            </w:pPr>
            <w:r>
              <w:rPr>
                <w:b/>
                <w:color w:val="FFFFFF"/>
              </w:rPr>
              <w:t xml:space="preserve">Cor </w:t>
            </w:r>
          </w:p>
        </w:tc>
      </w:tr>
      <w:tr w:rsidR="00233234">
        <w:trPr>
          <w:gridAfter w:val="1"/>
          <w:wAfter w:w="21" w:type="dxa"/>
          <w:trHeight w:val="1370"/>
        </w:trPr>
        <w:tc>
          <w:tcPr>
            <w:tcW w:w="5728"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93" w:line="259" w:lineRule="auto"/>
              <w:ind w:left="135" w:right="0" w:firstLine="0"/>
              <w:jc w:val="center"/>
            </w:pPr>
            <w:r>
              <w:rPr>
                <w:sz w:val="18"/>
              </w:rPr>
              <w:lastRenderedPageBreak/>
              <w:t>Opalina-</w:t>
            </w:r>
            <w:proofErr w:type="gramStart"/>
            <w:r>
              <w:rPr>
                <w:sz w:val="18"/>
              </w:rPr>
              <w:t xml:space="preserve">  </w:t>
            </w:r>
            <w:proofErr w:type="gramEnd"/>
            <w:r>
              <w:rPr>
                <w:sz w:val="18"/>
              </w:rPr>
              <w:t xml:space="preserve">ref. Z037 (azul) </w:t>
            </w:r>
          </w:p>
          <w:p w:rsidR="00233234" w:rsidRDefault="00EF0EF6">
            <w:pPr>
              <w:spacing w:after="0" w:line="259" w:lineRule="auto"/>
              <w:ind w:left="182" w:right="0" w:firstLine="0"/>
              <w:jc w:val="center"/>
            </w:pPr>
            <w:r>
              <w:rPr>
                <w:sz w:val="18"/>
              </w:rPr>
              <w:t xml:space="preserve"> </w:t>
            </w:r>
          </w:p>
        </w:tc>
        <w:tc>
          <w:tcPr>
            <w:tcW w:w="2329" w:type="dxa"/>
            <w:gridSpan w:val="2"/>
            <w:tcBorders>
              <w:top w:val="single" w:sz="2" w:space="0" w:color="F2F2F2"/>
              <w:left w:val="single" w:sz="17" w:space="0" w:color="FFFFFF"/>
              <w:bottom w:val="single" w:sz="2" w:space="0" w:color="F2F2F2"/>
              <w:right w:val="single" w:sz="17" w:space="0" w:color="FFFFFF"/>
            </w:tcBorders>
            <w:shd w:val="clear" w:color="auto" w:fill="F2F2F2"/>
            <w:vAlign w:val="bottom"/>
          </w:tcPr>
          <w:p w:rsidR="00233234" w:rsidRDefault="00EF0EF6">
            <w:pPr>
              <w:spacing w:after="0" w:line="259" w:lineRule="auto"/>
              <w:ind w:right="2" w:firstLine="0"/>
              <w:jc w:val="right"/>
            </w:pPr>
            <w:r>
              <w:rPr>
                <w:noProof/>
              </w:rPr>
              <w:drawing>
                <wp:inline distT="0" distB="0" distL="0" distR="0">
                  <wp:extent cx="1092708" cy="771144"/>
                  <wp:effectExtent l="0" t="0" r="0" b="0"/>
                  <wp:docPr id="3039" name="Picture 3039"/>
                  <wp:cNvGraphicFramePr/>
                  <a:graphic xmlns:a="http://schemas.openxmlformats.org/drawingml/2006/main">
                    <a:graphicData uri="http://schemas.openxmlformats.org/drawingml/2006/picture">
                      <pic:pic xmlns:pic="http://schemas.openxmlformats.org/drawingml/2006/picture">
                        <pic:nvPicPr>
                          <pic:cNvPr id="3039" name="Picture 3039"/>
                          <pic:cNvPicPr/>
                        </pic:nvPicPr>
                        <pic:blipFill>
                          <a:blip r:embed="rId22"/>
                          <a:stretch>
                            <a:fillRect/>
                          </a:stretch>
                        </pic:blipFill>
                        <pic:spPr>
                          <a:xfrm>
                            <a:off x="0" y="0"/>
                            <a:ext cx="1092708" cy="771144"/>
                          </a:xfrm>
                          <a:prstGeom prst="rect">
                            <a:avLst/>
                          </a:prstGeom>
                        </pic:spPr>
                      </pic:pic>
                    </a:graphicData>
                  </a:graphic>
                </wp:inline>
              </w:drawing>
            </w:r>
            <w:r>
              <w:rPr>
                <w:sz w:val="18"/>
              </w:rPr>
              <w:t xml:space="preserve"> </w:t>
            </w:r>
          </w:p>
        </w:tc>
      </w:tr>
      <w:tr w:rsidR="00233234">
        <w:trPr>
          <w:gridAfter w:val="1"/>
          <w:wAfter w:w="21" w:type="dxa"/>
          <w:trHeight w:val="1329"/>
        </w:trPr>
        <w:tc>
          <w:tcPr>
            <w:tcW w:w="5728"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88" w:line="259" w:lineRule="auto"/>
              <w:ind w:left="135" w:right="0" w:firstLine="0"/>
              <w:jc w:val="center"/>
            </w:pPr>
            <w:r>
              <w:rPr>
                <w:sz w:val="18"/>
              </w:rPr>
              <w:t xml:space="preserve">Amarelo </w:t>
            </w:r>
            <w:proofErr w:type="spellStart"/>
            <w:r>
              <w:rPr>
                <w:sz w:val="18"/>
              </w:rPr>
              <w:t>Nacho</w:t>
            </w:r>
            <w:proofErr w:type="spellEnd"/>
            <w:r>
              <w:rPr>
                <w:sz w:val="18"/>
              </w:rPr>
              <w:t xml:space="preserve"> - ref. C038 (amarelo) </w:t>
            </w:r>
          </w:p>
          <w:p w:rsidR="00233234" w:rsidRDefault="00EF0EF6">
            <w:pPr>
              <w:spacing w:after="0" w:line="259" w:lineRule="auto"/>
              <w:ind w:left="177" w:right="0" w:firstLine="0"/>
              <w:jc w:val="center"/>
            </w:pPr>
            <w:r>
              <w:rPr>
                <w:rFonts w:ascii="Times New Roman" w:eastAsia="Times New Roman" w:hAnsi="Times New Roman" w:cs="Times New Roman"/>
                <w:sz w:val="18"/>
              </w:rPr>
              <w:t xml:space="preserve"> </w:t>
            </w:r>
          </w:p>
        </w:tc>
        <w:tc>
          <w:tcPr>
            <w:tcW w:w="2329" w:type="dxa"/>
            <w:gridSpan w:val="2"/>
            <w:tcBorders>
              <w:top w:val="single" w:sz="2" w:space="0" w:color="F2F2F2"/>
              <w:left w:val="single" w:sz="17" w:space="0" w:color="FFFFFF"/>
              <w:bottom w:val="single" w:sz="2" w:space="0" w:color="F2F2F2"/>
              <w:right w:val="single" w:sz="17" w:space="0" w:color="FFFFFF"/>
            </w:tcBorders>
            <w:shd w:val="clear" w:color="auto" w:fill="F2F2F2"/>
            <w:vAlign w:val="bottom"/>
          </w:tcPr>
          <w:p w:rsidR="00233234" w:rsidRDefault="00EF0EF6">
            <w:pPr>
              <w:spacing w:after="0" w:line="259" w:lineRule="auto"/>
              <w:ind w:right="0" w:firstLine="0"/>
              <w:jc w:val="right"/>
            </w:pPr>
            <w:r>
              <w:rPr>
                <w:noProof/>
              </w:rPr>
              <w:drawing>
                <wp:inline distT="0" distB="0" distL="0" distR="0">
                  <wp:extent cx="1095756" cy="743712"/>
                  <wp:effectExtent l="0" t="0" r="0" b="0"/>
                  <wp:docPr id="3067" name="Picture 3067"/>
                  <wp:cNvGraphicFramePr/>
                  <a:graphic xmlns:a="http://schemas.openxmlformats.org/drawingml/2006/main">
                    <a:graphicData uri="http://schemas.openxmlformats.org/drawingml/2006/picture">
                      <pic:pic xmlns:pic="http://schemas.openxmlformats.org/drawingml/2006/picture">
                        <pic:nvPicPr>
                          <pic:cNvPr id="3067" name="Picture 3067"/>
                          <pic:cNvPicPr/>
                        </pic:nvPicPr>
                        <pic:blipFill>
                          <a:blip r:embed="rId23"/>
                          <a:stretch>
                            <a:fillRect/>
                          </a:stretch>
                        </pic:blipFill>
                        <pic:spPr>
                          <a:xfrm>
                            <a:off x="0" y="0"/>
                            <a:ext cx="1095756" cy="743712"/>
                          </a:xfrm>
                          <a:prstGeom prst="rect">
                            <a:avLst/>
                          </a:prstGeom>
                        </pic:spPr>
                      </pic:pic>
                    </a:graphicData>
                  </a:graphic>
                </wp:inline>
              </w:drawing>
            </w:r>
            <w:r>
              <w:rPr>
                <w:sz w:val="18"/>
              </w:rPr>
              <w:t xml:space="preserve"> </w:t>
            </w:r>
          </w:p>
        </w:tc>
      </w:tr>
      <w:tr w:rsidR="00233234">
        <w:trPr>
          <w:gridAfter w:val="1"/>
          <w:wAfter w:w="21" w:type="dxa"/>
          <w:trHeight w:val="1296"/>
        </w:trPr>
        <w:tc>
          <w:tcPr>
            <w:tcW w:w="5728"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91" w:line="259" w:lineRule="auto"/>
              <w:ind w:left="132" w:right="0" w:firstLine="0"/>
              <w:jc w:val="center"/>
            </w:pPr>
            <w:r>
              <w:rPr>
                <w:sz w:val="18"/>
              </w:rPr>
              <w:t xml:space="preserve">Batida de pêssego – ref. B256 (laranja) </w:t>
            </w:r>
          </w:p>
          <w:p w:rsidR="00233234" w:rsidRDefault="00EF0EF6">
            <w:pPr>
              <w:spacing w:after="0" w:line="259" w:lineRule="auto"/>
              <w:ind w:left="177" w:right="0" w:firstLine="0"/>
              <w:jc w:val="center"/>
            </w:pPr>
            <w:r>
              <w:rPr>
                <w:rFonts w:ascii="Times New Roman" w:eastAsia="Times New Roman" w:hAnsi="Times New Roman" w:cs="Times New Roman"/>
                <w:sz w:val="18"/>
              </w:rPr>
              <w:t xml:space="preserve"> </w:t>
            </w:r>
          </w:p>
        </w:tc>
        <w:tc>
          <w:tcPr>
            <w:tcW w:w="2329" w:type="dxa"/>
            <w:gridSpan w:val="2"/>
            <w:tcBorders>
              <w:top w:val="single" w:sz="2" w:space="0" w:color="F2F2F2"/>
              <w:left w:val="single" w:sz="17" w:space="0" w:color="FFFFFF"/>
              <w:bottom w:val="single" w:sz="2" w:space="0" w:color="F2F2F2"/>
              <w:right w:val="single" w:sz="17" w:space="0" w:color="FFFFFF"/>
            </w:tcBorders>
            <w:shd w:val="clear" w:color="auto" w:fill="F2F2F2"/>
            <w:vAlign w:val="bottom"/>
          </w:tcPr>
          <w:p w:rsidR="00233234" w:rsidRDefault="00EF0EF6">
            <w:pPr>
              <w:spacing w:after="0" w:line="259" w:lineRule="auto"/>
              <w:ind w:right="2" w:firstLine="0"/>
              <w:jc w:val="right"/>
            </w:pPr>
            <w:r>
              <w:rPr>
                <w:noProof/>
              </w:rPr>
              <w:drawing>
                <wp:inline distT="0" distB="0" distL="0" distR="0">
                  <wp:extent cx="1094232" cy="728472"/>
                  <wp:effectExtent l="0" t="0" r="0" b="0"/>
                  <wp:docPr id="100127" name="Picture 100127"/>
                  <wp:cNvGraphicFramePr/>
                  <a:graphic xmlns:a="http://schemas.openxmlformats.org/drawingml/2006/main">
                    <a:graphicData uri="http://schemas.openxmlformats.org/drawingml/2006/picture">
                      <pic:pic xmlns:pic="http://schemas.openxmlformats.org/drawingml/2006/picture">
                        <pic:nvPicPr>
                          <pic:cNvPr id="100127" name="Picture 100127"/>
                          <pic:cNvPicPr/>
                        </pic:nvPicPr>
                        <pic:blipFill>
                          <a:blip r:embed="rId24"/>
                          <a:stretch>
                            <a:fillRect/>
                          </a:stretch>
                        </pic:blipFill>
                        <pic:spPr>
                          <a:xfrm>
                            <a:off x="0" y="0"/>
                            <a:ext cx="1094232" cy="728472"/>
                          </a:xfrm>
                          <a:prstGeom prst="rect">
                            <a:avLst/>
                          </a:prstGeom>
                        </pic:spPr>
                      </pic:pic>
                    </a:graphicData>
                  </a:graphic>
                </wp:inline>
              </w:drawing>
            </w:r>
            <w:r>
              <w:rPr>
                <w:sz w:val="18"/>
              </w:rPr>
              <w:t xml:space="preserve"> </w:t>
            </w:r>
          </w:p>
        </w:tc>
      </w:tr>
      <w:tr w:rsidR="00233234">
        <w:trPr>
          <w:gridAfter w:val="1"/>
          <w:wAfter w:w="21" w:type="dxa"/>
          <w:trHeight w:val="416"/>
        </w:trPr>
        <w:tc>
          <w:tcPr>
            <w:tcW w:w="5728"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82" w:right="0" w:firstLine="0"/>
              <w:jc w:val="center"/>
            </w:pPr>
            <w:r>
              <w:rPr>
                <w:sz w:val="18"/>
              </w:rPr>
              <w:t xml:space="preserve"> </w:t>
            </w:r>
          </w:p>
        </w:tc>
        <w:tc>
          <w:tcPr>
            <w:tcW w:w="2329" w:type="dxa"/>
            <w:gridSpan w:val="2"/>
            <w:tcBorders>
              <w:top w:val="single" w:sz="2" w:space="0" w:color="F2F2F2"/>
              <w:left w:val="single" w:sz="17" w:space="0" w:color="FFFFFF"/>
              <w:bottom w:val="single" w:sz="2" w:space="0" w:color="F2F2F2"/>
              <w:right w:val="single" w:sz="17" w:space="0" w:color="FFFFFF"/>
            </w:tcBorders>
            <w:shd w:val="clear" w:color="auto" w:fill="F2F2F2"/>
          </w:tcPr>
          <w:p w:rsidR="00233234" w:rsidRDefault="00EF0EF6">
            <w:pPr>
              <w:spacing w:after="0" w:line="259" w:lineRule="auto"/>
              <w:ind w:left="201" w:right="0" w:firstLine="0"/>
              <w:jc w:val="center"/>
            </w:pPr>
            <w:r>
              <w:t xml:space="preserve"> </w:t>
            </w:r>
          </w:p>
        </w:tc>
      </w:tr>
      <w:tr w:rsidR="00233234">
        <w:trPr>
          <w:gridAfter w:val="1"/>
          <w:wAfter w:w="21" w:type="dxa"/>
          <w:trHeight w:val="1179"/>
        </w:trPr>
        <w:tc>
          <w:tcPr>
            <w:tcW w:w="5728"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88" w:line="259" w:lineRule="auto"/>
              <w:ind w:left="132" w:right="0" w:firstLine="0"/>
              <w:jc w:val="center"/>
            </w:pPr>
            <w:r>
              <w:rPr>
                <w:sz w:val="18"/>
              </w:rPr>
              <w:t xml:space="preserve">Verde Boemia – ref. B315 (verde) </w:t>
            </w:r>
          </w:p>
          <w:p w:rsidR="00233234" w:rsidRDefault="00EF0EF6">
            <w:pPr>
              <w:spacing w:after="0" w:line="259" w:lineRule="auto"/>
              <w:ind w:left="177" w:right="0" w:firstLine="0"/>
              <w:jc w:val="center"/>
            </w:pPr>
            <w:r>
              <w:rPr>
                <w:rFonts w:ascii="Times New Roman" w:eastAsia="Times New Roman" w:hAnsi="Times New Roman" w:cs="Times New Roman"/>
                <w:sz w:val="18"/>
              </w:rPr>
              <w:t xml:space="preserve"> </w:t>
            </w:r>
          </w:p>
        </w:tc>
        <w:tc>
          <w:tcPr>
            <w:tcW w:w="2329" w:type="dxa"/>
            <w:gridSpan w:val="2"/>
            <w:tcBorders>
              <w:top w:val="single" w:sz="2" w:space="0" w:color="F2F2F2"/>
              <w:left w:val="single" w:sz="17" w:space="0" w:color="FFFFFF"/>
              <w:bottom w:val="single" w:sz="17" w:space="0" w:color="FFFFFF"/>
              <w:right w:val="single" w:sz="17" w:space="0" w:color="FFFFFF"/>
            </w:tcBorders>
            <w:shd w:val="clear" w:color="auto" w:fill="F2F2F2"/>
            <w:vAlign w:val="bottom"/>
          </w:tcPr>
          <w:p w:rsidR="00233234" w:rsidRDefault="00EF0EF6">
            <w:pPr>
              <w:spacing w:after="0" w:line="259" w:lineRule="auto"/>
              <w:ind w:right="0" w:firstLine="0"/>
              <w:jc w:val="right"/>
            </w:pPr>
            <w:r>
              <w:rPr>
                <w:noProof/>
              </w:rPr>
              <w:drawing>
                <wp:inline distT="0" distB="0" distL="0" distR="0">
                  <wp:extent cx="1095756" cy="653796"/>
                  <wp:effectExtent l="0" t="0" r="0" b="0"/>
                  <wp:docPr id="3147" name="Picture 3147"/>
                  <wp:cNvGraphicFramePr/>
                  <a:graphic xmlns:a="http://schemas.openxmlformats.org/drawingml/2006/main">
                    <a:graphicData uri="http://schemas.openxmlformats.org/drawingml/2006/picture">
                      <pic:pic xmlns:pic="http://schemas.openxmlformats.org/drawingml/2006/picture">
                        <pic:nvPicPr>
                          <pic:cNvPr id="3147" name="Picture 3147"/>
                          <pic:cNvPicPr/>
                        </pic:nvPicPr>
                        <pic:blipFill>
                          <a:blip r:embed="rId25"/>
                          <a:stretch>
                            <a:fillRect/>
                          </a:stretch>
                        </pic:blipFill>
                        <pic:spPr>
                          <a:xfrm>
                            <a:off x="0" y="0"/>
                            <a:ext cx="1095756" cy="653796"/>
                          </a:xfrm>
                          <a:prstGeom prst="rect">
                            <a:avLst/>
                          </a:prstGeom>
                        </pic:spPr>
                      </pic:pic>
                    </a:graphicData>
                  </a:graphic>
                </wp:inline>
              </w:drawing>
            </w:r>
            <w:r>
              <w:rPr>
                <w:sz w:val="18"/>
              </w:rPr>
              <w:t xml:space="preserve"> </w:t>
            </w:r>
          </w:p>
        </w:tc>
      </w:tr>
    </w:tbl>
    <w:p w:rsidR="00233234" w:rsidRDefault="00EF0EF6">
      <w:pPr>
        <w:spacing w:after="19" w:line="259" w:lineRule="auto"/>
        <w:ind w:left="994" w:right="0" w:firstLine="0"/>
        <w:jc w:val="left"/>
      </w:pPr>
      <w:r>
        <w:t xml:space="preserve"> </w:t>
      </w:r>
    </w:p>
    <w:p w:rsidR="00233234" w:rsidRDefault="00EF0EF6">
      <w:pPr>
        <w:spacing w:after="16" w:line="259" w:lineRule="auto"/>
        <w:ind w:left="708" w:right="0" w:firstLine="0"/>
        <w:jc w:val="left"/>
      </w:pPr>
      <w:r>
        <w:rPr>
          <w:color w:val="365F91"/>
        </w:rPr>
        <w:t xml:space="preserve"> </w:t>
      </w:r>
    </w:p>
    <w:p w:rsidR="00233234" w:rsidRDefault="00EF0EF6">
      <w:pPr>
        <w:spacing w:after="12"/>
        <w:ind w:left="715" w:right="716" w:hanging="10"/>
        <w:jc w:val="left"/>
      </w:pPr>
      <w:r>
        <w:rPr>
          <w:color w:val="365F91"/>
        </w:rPr>
        <w:t>Faixa de madeira (10cm):</w:t>
      </w:r>
      <w:r>
        <w:t xml:space="preserve"> </w:t>
      </w:r>
    </w:p>
    <w:p w:rsidR="00233234" w:rsidRDefault="00EF0EF6">
      <w:pPr>
        <w:numPr>
          <w:ilvl w:val="0"/>
          <w:numId w:val="21"/>
        </w:numPr>
        <w:spacing w:after="6"/>
        <w:ind w:right="2"/>
      </w:pPr>
      <w:r>
        <w:t xml:space="preserve">Régua de madeira com espessura de 2cm, altura de 10cm, que será parafusada acima da pintura epóxi (do piso à altura de 0,90m), acabamento com verniz fosco. </w:t>
      </w:r>
    </w:p>
    <w:p w:rsidR="00233234" w:rsidRDefault="00EF0EF6">
      <w:pPr>
        <w:numPr>
          <w:ilvl w:val="0"/>
          <w:numId w:val="21"/>
        </w:numPr>
        <w:ind w:right="2"/>
      </w:pPr>
      <w:r>
        <w:t xml:space="preserve">Modelo de referência: tábua de Ipê ou Cedro (escolher de acordo com disponibilidade de madeira da região). </w:t>
      </w:r>
    </w:p>
    <w:p w:rsidR="00233234" w:rsidRDefault="00EF0EF6">
      <w:pPr>
        <w:spacing w:after="98" w:line="259" w:lineRule="auto"/>
        <w:ind w:left="708" w:right="0" w:firstLine="0"/>
        <w:jc w:val="left"/>
      </w:pPr>
      <w:r>
        <w:rPr>
          <w:color w:val="365F91"/>
        </w:rPr>
        <w:t xml:space="preserve"> </w:t>
      </w:r>
    </w:p>
    <w:p w:rsidR="00233234" w:rsidRDefault="00EF0EF6">
      <w:pPr>
        <w:spacing w:after="12"/>
        <w:ind w:left="715" w:right="716" w:hanging="10"/>
        <w:jc w:val="left"/>
      </w:pPr>
      <w:r>
        <w:rPr>
          <w:color w:val="365F91"/>
        </w:rPr>
        <w:t>Pintura acrílica:</w:t>
      </w:r>
      <w:r>
        <w:t xml:space="preserve"> </w:t>
      </w:r>
    </w:p>
    <w:p w:rsidR="00233234" w:rsidRDefault="00EF0EF6">
      <w:pPr>
        <w:numPr>
          <w:ilvl w:val="0"/>
          <w:numId w:val="21"/>
        </w:numPr>
        <w:spacing w:after="6"/>
        <w:ind w:right="2"/>
      </w:pPr>
      <w:r>
        <w:t>Acima da faixa de madeira (h=1,00m) as paredes deverão ser pintadas, com tinta acrílica acetinada, cor: BRANCO GELO</w:t>
      </w:r>
      <w:proofErr w:type="gramStart"/>
      <w:r>
        <w:t xml:space="preserve">  </w:t>
      </w:r>
      <w:proofErr w:type="gramEnd"/>
      <w:r>
        <w:t xml:space="preserve">– da faixa de madeira ao teto. </w:t>
      </w:r>
    </w:p>
    <w:p w:rsidR="00233234" w:rsidRDefault="00EF0EF6">
      <w:pPr>
        <w:numPr>
          <w:ilvl w:val="0"/>
          <w:numId w:val="21"/>
        </w:numPr>
        <w:spacing w:after="5"/>
        <w:ind w:right="2"/>
      </w:pPr>
      <w:r>
        <w:t xml:space="preserve">Modelo de referência: Tinta Suvinil Acrílico cor Branco Gelo, ou equivalente. </w:t>
      </w:r>
    </w:p>
    <w:p w:rsidR="00233234" w:rsidRDefault="00EF0EF6">
      <w:pPr>
        <w:spacing w:after="117" w:line="259" w:lineRule="auto"/>
        <w:ind w:left="994" w:right="0" w:firstLine="0"/>
        <w:jc w:val="left"/>
      </w:pPr>
      <w:r>
        <w:t xml:space="preserve"> </w:t>
      </w:r>
    </w:p>
    <w:p w:rsidR="00233234" w:rsidRDefault="00EF0EF6">
      <w:pPr>
        <w:tabs>
          <w:tab w:val="center" w:pos="1076"/>
          <w:tab w:val="center" w:pos="4786"/>
        </w:tabs>
        <w:spacing w:after="95"/>
        <w:ind w:right="0" w:firstLine="0"/>
        <w:jc w:val="left"/>
      </w:pPr>
      <w:r>
        <w:rPr>
          <w:rFonts w:ascii="Calibri" w:eastAsia="Calibri" w:hAnsi="Calibri" w:cs="Calibri"/>
        </w:rPr>
        <w:tab/>
      </w:r>
      <w:r>
        <w:rPr>
          <w:color w:val="365F91"/>
        </w:rPr>
        <w:t xml:space="preserve">4.7.3.2. </w:t>
      </w:r>
      <w:r>
        <w:rPr>
          <w:color w:val="365F91"/>
        </w:rPr>
        <w:tab/>
        <w:t xml:space="preserve">Aplicação no Projeto e Referencias com os Desenhos: </w:t>
      </w:r>
    </w:p>
    <w:p w:rsidR="00233234" w:rsidRDefault="00EF0EF6">
      <w:pPr>
        <w:numPr>
          <w:ilvl w:val="0"/>
          <w:numId w:val="21"/>
        </w:numPr>
        <w:ind w:right="2"/>
      </w:pPr>
      <w:r>
        <w:t xml:space="preserve">Todas as paredes internas dos ambientes secos (salas de aula, administração, professores, almoxarifado, informática e multiuso, copa funcionários, depósitos) </w:t>
      </w:r>
    </w:p>
    <w:p w:rsidR="00233234" w:rsidRDefault="00EF0EF6">
      <w:pPr>
        <w:numPr>
          <w:ilvl w:val="0"/>
          <w:numId w:val="21"/>
        </w:numPr>
        <w:ind w:right="2"/>
      </w:pPr>
      <w:r>
        <w:t xml:space="preserve">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93" w:line="259" w:lineRule="auto"/>
        <w:ind w:left="708" w:right="0" w:firstLine="0"/>
        <w:jc w:val="left"/>
      </w:pPr>
      <w:r>
        <w:t xml:space="preserve"> </w:t>
      </w:r>
    </w:p>
    <w:p w:rsidR="00233234" w:rsidRDefault="00EF0EF6">
      <w:pPr>
        <w:pStyle w:val="Ttulo5"/>
        <w:ind w:left="715"/>
      </w:pPr>
      <w:r>
        <w:lastRenderedPageBreak/>
        <w:t xml:space="preserve">4.7.4. Paredes internas – áreas molhadas </w:t>
      </w:r>
    </w:p>
    <w:p w:rsidR="00233234" w:rsidRDefault="00EF0EF6">
      <w:pPr>
        <w:ind w:left="-15" w:right="2"/>
      </w:pPr>
      <w:r>
        <w:t xml:space="preserve">As áreas molhadas receberão revestimento cerâmico do piso ao teto, conforme especificação de projeto. Com a finalidade de diferenciação as paredes baixas receberão revestimento cerâmico 10x10cm na cor amarela, conforme especificação de projeto.  </w:t>
      </w:r>
    </w:p>
    <w:p w:rsidR="00233234" w:rsidRDefault="00EF0EF6">
      <w:pPr>
        <w:spacing w:after="119" w:line="259" w:lineRule="auto"/>
        <w:ind w:left="708"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tab/>
      </w:r>
      <w:r>
        <w:rPr>
          <w:color w:val="365F91"/>
        </w:rPr>
        <w:t xml:space="preserve">4.7.4.1. </w:t>
      </w:r>
      <w:r>
        <w:rPr>
          <w:color w:val="365F91"/>
        </w:rPr>
        <w:tab/>
        <w:t xml:space="preserve">Caracterização e Dimensões do Material: </w:t>
      </w:r>
    </w:p>
    <w:p w:rsidR="00233234" w:rsidRDefault="00EF0EF6">
      <w:pPr>
        <w:spacing w:after="16" w:line="259" w:lineRule="auto"/>
        <w:ind w:left="708" w:right="0" w:firstLine="0"/>
        <w:jc w:val="left"/>
      </w:pPr>
      <w:r>
        <w:rPr>
          <w:color w:val="365F91"/>
        </w:rPr>
        <w:t xml:space="preserve"> </w:t>
      </w:r>
    </w:p>
    <w:p w:rsidR="00233234" w:rsidRDefault="00EF0EF6">
      <w:pPr>
        <w:spacing w:after="12"/>
        <w:ind w:left="715" w:right="716" w:hanging="10"/>
        <w:jc w:val="left"/>
      </w:pPr>
      <w:r>
        <w:rPr>
          <w:color w:val="365F91"/>
        </w:rPr>
        <w:t>Cerâmica (30x40cm):</w:t>
      </w:r>
      <w:r>
        <w:t xml:space="preserve"> </w:t>
      </w:r>
    </w:p>
    <w:p w:rsidR="00233234" w:rsidRDefault="00EF0EF6">
      <w:pPr>
        <w:spacing w:after="5"/>
        <w:ind w:left="708" w:right="2" w:firstLine="0"/>
      </w:pPr>
      <w:r>
        <w:t xml:space="preserve">Revestimento em cerâmica 30X40cm, branca.  </w:t>
      </w:r>
    </w:p>
    <w:p w:rsidR="00233234" w:rsidRDefault="00EF0EF6">
      <w:pPr>
        <w:numPr>
          <w:ilvl w:val="0"/>
          <w:numId w:val="22"/>
        </w:numPr>
        <w:spacing w:after="5"/>
        <w:ind w:right="2"/>
      </w:pPr>
      <w:r>
        <w:t xml:space="preserve">Comprimento 40cm x Largura 30cm. </w:t>
      </w:r>
    </w:p>
    <w:p w:rsidR="00233234" w:rsidRDefault="00EF0EF6">
      <w:pPr>
        <w:numPr>
          <w:ilvl w:val="0"/>
          <w:numId w:val="22"/>
        </w:numPr>
        <w:spacing w:after="5"/>
        <w:ind w:right="2"/>
      </w:pPr>
      <w:r>
        <w:t xml:space="preserve">Modelo de Referência: Marca: Eliane; Linha: Forma </w:t>
      </w:r>
      <w:proofErr w:type="spellStart"/>
      <w:r>
        <w:t>Slim</w:t>
      </w:r>
      <w:proofErr w:type="spellEnd"/>
      <w:r>
        <w:t xml:space="preserve">; Modelo: Branco AC 30 x 40 cm. </w:t>
      </w:r>
    </w:p>
    <w:p w:rsidR="00233234" w:rsidRDefault="00EF0EF6">
      <w:pPr>
        <w:numPr>
          <w:ilvl w:val="0"/>
          <w:numId w:val="22"/>
        </w:numPr>
        <w:spacing w:after="3"/>
        <w:ind w:right="2"/>
      </w:pPr>
      <w:r>
        <w:t xml:space="preserve">Será utilizado rejuntamento epóxi cinza platina com especificação indicada pelo modelo referência. </w:t>
      </w:r>
    </w:p>
    <w:p w:rsidR="00233234" w:rsidRDefault="00EF0EF6">
      <w:pPr>
        <w:spacing w:after="19" w:line="259" w:lineRule="auto"/>
        <w:ind w:left="708" w:right="0" w:firstLine="0"/>
        <w:jc w:val="left"/>
      </w:pPr>
      <w:r>
        <w:t xml:space="preserve"> </w:t>
      </w:r>
    </w:p>
    <w:p w:rsidR="00233234" w:rsidRDefault="00EF0EF6">
      <w:pPr>
        <w:spacing w:after="12"/>
        <w:ind w:left="715" w:right="716" w:hanging="10"/>
        <w:jc w:val="left"/>
      </w:pPr>
      <w:r>
        <w:rPr>
          <w:color w:val="365F91"/>
        </w:rPr>
        <w:t xml:space="preserve">Cerâmica (10x10cm): </w:t>
      </w:r>
    </w:p>
    <w:p w:rsidR="00233234" w:rsidRDefault="00EF0EF6">
      <w:pPr>
        <w:spacing w:after="3"/>
        <w:ind w:left="-15" w:right="2"/>
      </w:pPr>
      <w:r>
        <w:t xml:space="preserve">Revestimento em cerâmica 10X10 cm, para áreas interna, na cor amarelo, conforme aplicações descritas no item. 4.7.4.3.  </w:t>
      </w:r>
    </w:p>
    <w:p w:rsidR="00233234" w:rsidRDefault="00EF0EF6">
      <w:pPr>
        <w:spacing w:after="16" w:line="259" w:lineRule="auto"/>
        <w:ind w:left="708" w:right="0" w:firstLine="0"/>
        <w:jc w:val="left"/>
      </w:pPr>
      <w:r>
        <w:rPr>
          <w:color w:val="365F91"/>
        </w:rPr>
        <w:t xml:space="preserve"> </w:t>
      </w:r>
    </w:p>
    <w:p w:rsidR="00233234" w:rsidRDefault="00EF0EF6">
      <w:pPr>
        <w:numPr>
          <w:ilvl w:val="0"/>
          <w:numId w:val="22"/>
        </w:numPr>
        <w:spacing w:after="8"/>
        <w:ind w:right="2"/>
      </w:pPr>
      <w:r>
        <w:t>Comprimento 10cm x Largura 10cm.</w:t>
      </w:r>
      <w:r>
        <w:rPr>
          <w:color w:val="365F91"/>
        </w:rPr>
        <w:t xml:space="preserve"> </w:t>
      </w:r>
    </w:p>
    <w:p w:rsidR="00233234" w:rsidRDefault="00EF0EF6">
      <w:pPr>
        <w:spacing w:after="16" w:line="259" w:lineRule="auto"/>
        <w:ind w:left="708" w:right="0" w:firstLine="0"/>
        <w:jc w:val="left"/>
      </w:pPr>
      <w:r>
        <w:t xml:space="preserve"> </w:t>
      </w:r>
    </w:p>
    <w:p w:rsidR="00233234" w:rsidRDefault="00EF0EF6">
      <w:pPr>
        <w:numPr>
          <w:ilvl w:val="0"/>
          <w:numId w:val="22"/>
        </w:numPr>
        <w:spacing w:after="5"/>
        <w:ind w:right="2"/>
      </w:pPr>
      <w:r>
        <w:t xml:space="preserve">Modelo de Referência:  </w:t>
      </w:r>
    </w:p>
    <w:p w:rsidR="00233234" w:rsidRDefault="00EF0EF6">
      <w:pPr>
        <w:spacing w:after="5"/>
        <w:ind w:left="708" w:right="2" w:firstLine="0"/>
      </w:pPr>
      <w:r>
        <w:t xml:space="preserve">Marca: </w:t>
      </w:r>
      <w:proofErr w:type="spellStart"/>
      <w:r>
        <w:t>Tecnogres</w:t>
      </w:r>
      <w:proofErr w:type="spellEnd"/>
      <w:r>
        <w:t xml:space="preserve">: </w:t>
      </w:r>
    </w:p>
    <w:p w:rsidR="00233234" w:rsidRDefault="00EF0EF6">
      <w:pPr>
        <w:spacing w:after="8"/>
        <w:ind w:left="708" w:right="2" w:firstLine="0"/>
      </w:pPr>
      <w:r>
        <w:t>1 - Modelo:</w:t>
      </w:r>
      <w:r>
        <w:rPr>
          <w:b/>
        </w:rPr>
        <w:t xml:space="preserve"> </w:t>
      </w:r>
      <w:r>
        <w:t>BR 10110;</w:t>
      </w:r>
      <w:r>
        <w:rPr>
          <w:b/>
        </w:rPr>
        <w:t xml:space="preserve"> </w:t>
      </w:r>
      <w:r>
        <w:t xml:space="preserve">linha: 10x10 antipichação; cor amarelo, brilho;  </w:t>
      </w:r>
    </w:p>
    <w:p w:rsidR="00233234" w:rsidRDefault="00EF0EF6">
      <w:pPr>
        <w:spacing w:after="16" w:line="259" w:lineRule="auto"/>
        <w:ind w:left="708" w:right="0" w:firstLine="0"/>
        <w:jc w:val="left"/>
      </w:pPr>
      <w:r>
        <w:rPr>
          <w:color w:val="FF0000"/>
        </w:rPr>
        <w:t xml:space="preserve"> </w:t>
      </w:r>
    </w:p>
    <w:p w:rsidR="00233234" w:rsidRDefault="00EF0EF6">
      <w:pPr>
        <w:spacing w:after="5"/>
        <w:ind w:left="708" w:right="2" w:firstLine="0"/>
      </w:pPr>
      <w:r>
        <w:t xml:space="preserve">ou Marca: Eliane: </w:t>
      </w:r>
    </w:p>
    <w:p w:rsidR="00233234" w:rsidRDefault="00EF0EF6">
      <w:pPr>
        <w:spacing w:after="5"/>
        <w:ind w:left="708" w:right="2" w:firstLine="0"/>
      </w:pPr>
      <w:r>
        <w:t xml:space="preserve">1 - Linha: Fachadas </w:t>
      </w:r>
      <w:proofErr w:type="spellStart"/>
      <w:r>
        <w:t>Aquitetural</w:t>
      </w:r>
      <w:proofErr w:type="spellEnd"/>
      <w:r>
        <w:t xml:space="preserve">; Modelo: cor amarelo 10x10 </w:t>
      </w:r>
    </w:p>
    <w:p w:rsidR="00233234" w:rsidRDefault="00EF0EF6">
      <w:pPr>
        <w:spacing w:after="38" w:line="259" w:lineRule="auto"/>
        <w:ind w:left="1133" w:right="0" w:firstLine="0"/>
        <w:jc w:val="left"/>
      </w:pPr>
      <w:r>
        <w:rPr>
          <w:color w:val="365F91"/>
        </w:rP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4.7.4.2. </w:t>
      </w:r>
      <w:r>
        <w:rPr>
          <w:color w:val="365F91"/>
        </w:rPr>
        <w:tab/>
        <w:t xml:space="preserve">Sequência de execução: </w:t>
      </w:r>
    </w:p>
    <w:p w:rsidR="00233234" w:rsidRDefault="00EF0EF6">
      <w:pPr>
        <w:spacing w:after="6"/>
        <w:ind w:left="-15" w:right="2"/>
      </w:pPr>
      <w:r>
        <w:t xml:space="preserve">As cerâmicas serão assentadas com argamassa industrial indicada para áreas internas, obedecendo rigorosamente a orientação do fabricante quanto à espessura das juntas. A última demão de tinta deverá ser feita após instalações das portas e divisórias quando da finalização dos ambientes. </w:t>
      </w:r>
    </w:p>
    <w:p w:rsidR="00233234" w:rsidRDefault="00EF0EF6">
      <w:pPr>
        <w:spacing w:after="38" w:line="259" w:lineRule="auto"/>
        <w:ind w:left="1133" w:right="0" w:firstLine="0"/>
        <w:jc w:val="left"/>
      </w:pPr>
      <w:r>
        <w:rPr>
          <w:color w:val="365F91"/>
        </w:rP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4.7.4.3. </w:t>
      </w:r>
      <w:r>
        <w:rPr>
          <w:color w:val="365F91"/>
        </w:rPr>
        <w:tab/>
        <w:t xml:space="preserve">Aplicação no Projeto e Referências com os Desenhos: </w:t>
      </w:r>
    </w:p>
    <w:p w:rsidR="00233234" w:rsidRDefault="00EF0EF6">
      <w:pPr>
        <w:numPr>
          <w:ilvl w:val="0"/>
          <w:numId w:val="23"/>
        </w:numPr>
        <w:ind w:right="2"/>
      </w:pPr>
      <w:r>
        <w:t xml:space="preserve">Sanitário e fraldário - Cerâmica branca 30x40 de piso a teto e 10x10 nas paredes baixas. </w:t>
      </w:r>
    </w:p>
    <w:p w:rsidR="00233234" w:rsidRDefault="00EF0EF6">
      <w:pPr>
        <w:spacing w:after="93" w:line="259" w:lineRule="auto"/>
        <w:ind w:left="708" w:right="0" w:firstLine="0"/>
        <w:jc w:val="left"/>
      </w:pPr>
      <w:r>
        <w:t xml:space="preserve"> </w:t>
      </w:r>
    </w:p>
    <w:p w:rsidR="00233234" w:rsidRDefault="00EF0EF6">
      <w:pPr>
        <w:numPr>
          <w:ilvl w:val="0"/>
          <w:numId w:val="23"/>
        </w:numPr>
        <w:ind w:right="2"/>
      </w:pPr>
      <w:r>
        <w:t xml:space="preserve">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98" w:line="259" w:lineRule="auto"/>
        <w:ind w:left="703" w:right="1463" w:hanging="10"/>
        <w:jc w:val="left"/>
      </w:pPr>
      <w:r>
        <w:rPr>
          <w:b/>
        </w:rPr>
        <w:t xml:space="preserve">MDI-ARQ-AMP-GER0-13_R00 </w:t>
      </w:r>
      <w:r>
        <w:t>– Ampliação</w:t>
      </w:r>
      <w:r>
        <w:rPr>
          <w:b/>
        </w:rPr>
        <w:t xml:space="preserve"> </w:t>
      </w:r>
    </w:p>
    <w:p w:rsidR="00233234" w:rsidRDefault="00EF0EF6">
      <w:pPr>
        <w:spacing w:after="95" w:line="259" w:lineRule="auto"/>
        <w:ind w:left="708" w:right="0" w:firstLine="0"/>
        <w:jc w:val="left"/>
      </w:pPr>
      <w:r>
        <w:t xml:space="preserve"> </w:t>
      </w:r>
    </w:p>
    <w:p w:rsidR="00233234" w:rsidRDefault="00EF0EF6">
      <w:pPr>
        <w:spacing w:after="98" w:line="259" w:lineRule="auto"/>
        <w:ind w:left="708" w:right="0" w:firstLine="0"/>
        <w:jc w:val="left"/>
      </w:pPr>
      <w:r>
        <w:t xml:space="preserve"> </w:t>
      </w:r>
    </w:p>
    <w:p w:rsidR="00233234" w:rsidRDefault="00EF0EF6">
      <w:pPr>
        <w:spacing w:after="0" w:line="259" w:lineRule="auto"/>
        <w:ind w:left="708" w:right="0" w:firstLine="0"/>
        <w:jc w:val="left"/>
      </w:pPr>
      <w:r>
        <w:rPr>
          <w:color w:val="365F91"/>
        </w:rPr>
        <w:lastRenderedPageBreak/>
        <w:t xml:space="preserve"> </w:t>
      </w:r>
    </w:p>
    <w:p w:rsidR="00233234" w:rsidRDefault="00EF0EF6">
      <w:pPr>
        <w:spacing w:after="31" w:line="259" w:lineRule="auto"/>
        <w:ind w:left="1224" w:right="0" w:firstLine="0"/>
        <w:jc w:val="left"/>
      </w:pPr>
      <w:r>
        <w:rPr>
          <w:sz w:val="20"/>
        </w:rPr>
        <w:t xml:space="preserve"> </w:t>
      </w:r>
    </w:p>
    <w:p w:rsidR="00233234" w:rsidRDefault="00EF0EF6">
      <w:pPr>
        <w:pStyle w:val="Ttulo5"/>
        <w:ind w:left="715"/>
      </w:pPr>
      <w:r>
        <w:t xml:space="preserve">4.7.5. Teto – forro de gesso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4138"/>
        </w:tabs>
        <w:spacing w:after="95"/>
        <w:ind w:right="0" w:firstLine="0"/>
        <w:jc w:val="left"/>
      </w:pPr>
      <w:r>
        <w:rPr>
          <w:rFonts w:ascii="Calibri" w:eastAsia="Calibri" w:hAnsi="Calibri" w:cs="Calibri"/>
        </w:rPr>
        <w:tab/>
      </w:r>
      <w:r>
        <w:rPr>
          <w:color w:val="365F91"/>
        </w:rPr>
        <w:t xml:space="preserve">4.7.5.1. </w:t>
      </w:r>
      <w:r>
        <w:rPr>
          <w:color w:val="365F91"/>
        </w:rPr>
        <w:tab/>
        <w:t xml:space="preserve">Características e Dimensões do Material: </w:t>
      </w:r>
    </w:p>
    <w:p w:rsidR="00233234" w:rsidRDefault="00EF0EF6">
      <w:pPr>
        <w:ind w:left="-15" w:right="2"/>
      </w:pPr>
      <w:r>
        <w:t xml:space="preserve">Placas de gesso acartonado de medidas 1200 x 2400 mm ou 1200 x 1800 mm, conforme especificações do fabricante. </w:t>
      </w:r>
    </w:p>
    <w:p w:rsidR="00233234" w:rsidRDefault="00EF0EF6">
      <w:pPr>
        <w:ind w:left="708" w:right="2" w:firstLine="0"/>
      </w:pPr>
      <w:r>
        <w:t xml:space="preserve">- Pintura PVA cor BRANCO NEVE (acabamento fosco) sobre massa corrida PVA. </w:t>
      </w:r>
    </w:p>
    <w:p w:rsidR="00233234" w:rsidRDefault="00EF0EF6">
      <w:pPr>
        <w:spacing w:after="0" w:line="276" w:lineRule="auto"/>
        <w:ind w:right="0" w:firstLine="708"/>
        <w:jc w:val="left"/>
      </w:pPr>
      <w:r>
        <w:rPr>
          <w:sz w:val="23"/>
        </w:rPr>
        <w:t xml:space="preserve">Os perfis de fixação do gesso são de aço galvanizado, protegidos com tratamento de zincagem mínimo Z275, em chapa de 0,50 mm de espessura.  </w:t>
      </w:r>
    </w:p>
    <w:p w:rsidR="00233234" w:rsidRDefault="00EF0EF6">
      <w:pPr>
        <w:spacing w:after="38" w:line="259" w:lineRule="auto"/>
        <w:ind w:left="1080" w:right="0" w:firstLine="0"/>
        <w:jc w:val="left"/>
      </w:pPr>
      <w: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4.7.5.2. </w:t>
      </w:r>
      <w:r>
        <w:rPr>
          <w:color w:val="365F91"/>
        </w:rPr>
        <w:tab/>
        <w:t>Sequência de execução:</w:t>
      </w:r>
      <w:r>
        <w:rPr>
          <w:sz w:val="18"/>
        </w:rPr>
        <w:t xml:space="preserve"> </w:t>
      </w:r>
      <w:r>
        <w:rPr>
          <w:color w:val="365F91"/>
        </w:rPr>
        <w:t xml:space="preserve"> </w:t>
      </w:r>
    </w:p>
    <w:p w:rsidR="00233234" w:rsidRDefault="00EF0EF6">
      <w:pPr>
        <w:spacing w:after="6"/>
        <w:ind w:left="-15" w:right="2"/>
      </w:pPr>
      <w:r>
        <w:t xml:space="preserve">O forro acartonado é constituído por painéis de gesso acartonado, parafusados em perfilados metálicos e suspenso por pendurais reguladores.  </w:t>
      </w:r>
    </w:p>
    <w:p w:rsidR="00233234" w:rsidRDefault="00EF0EF6">
      <w:pPr>
        <w:spacing w:after="3"/>
        <w:ind w:left="-15" w:right="2"/>
      </w:pPr>
      <w:r>
        <w:t xml:space="preserve">Antes do início do serviço de execução dos forros, deve ser feita a cuidadosa análise do projeto arquitetônico e das instalações, verificando o posicionamento de elementos construtivos e instalações, evitando interferências futuras. </w:t>
      </w:r>
    </w:p>
    <w:p w:rsidR="00233234" w:rsidRDefault="00EF0EF6">
      <w:pPr>
        <w:ind w:left="-15" w:right="2"/>
      </w:pPr>
      <w:r>
        <w:rPr>
          <w:rFonts w:ascii="Times New Roman" w:eastAsia="Times New Roman" w:hAnsi="Times New Roman" w:cs="Times New Roman"/>
        </w:rPr>
        <w:t xml:space="preserve"> </w:t>
      </w:r>
      <w:r>
        <w:t xml:space="preserve">Para a execução do forro, primeiramente é necessário demarcar na parede as referências de nível e de alinhamento das placas em relação à cota de piso pronto. Posteriormente, os pontos de fixação no teto e/ou na estrutura auxiliar de perfis metálicos são definidos e demarcados, e se procede o nivelamento e fixação das placas. A fixação de pendurais na estrutura metálica é feita com o uso de prendedores ou solda.  </w:t>
      </w:r>
    </w:p>
    <w:p w:rsidR="00233234" w:rsidRDefault="00EF0EF6">
      <w:pPr>
        <w:ind w:left="-15" w:right="2"/>
      </w:pPr>
      <w:r>
        <w:t xml:space="preserve">Após a fixação das placas à estrutura, é feita a limpeza e o posterior rejunte dos </w:t>
      </w:r>
      <w:proofErr w:type="spellStart"/>
      <w:r>
        <w:t>bisotes</w:t>
      </w:r>
      <w:proofErr w:type="spellEnd"/>
      <w:r>
        <w:t xml:space="preserve"> entre placas, com pasta de gesso, lixando-o em seguida para reparar possíveis imperfeições. Finalmente, deve ser verificado o nível e a regularidade da colocação do forro, com o auxilio de linhas esticadas nas duas direções.  </w:t>
      </w:r>
    </w:p>
    <w:p w:rsidR="00233234" w:rsidRDefault="00EF0EF6">
      <w:pPr>
        <w:spacing w:after="38" w:line="259" w:lineRule="auto"/>
        <w:ind w:left="1080" w:right="0" w:firstLine="0"/>
        <w:jc w:val="left"/>
      </w:pPr>
      <w:r>
        <w:rPr>
          <w:color w:val="365F91"/>
        </w:rPr>
        <w:t xml:space="preserve"> </w:t>
      </w:r>
    </w:p>
    <w:p w:rsidR="00233234" w:rsidRDefault="00EF0EF6">
      <w:pPr>
        <w:tabs>
          <w:tab w:val="center" w:pos="1137"/>
          <w:tab w:val="center" w:pos="5178"/>
        </w:tabs>
        <w:spacing w:after="12"/>
        <w:ind w:right="0" w:firstLine="0"/>
        <w:jc w:val="left"/>
      </w:pPr>
      <w:r>
        <w:rPr>
          <w:rFonts w:ascii="Calibri" w:eastAsia="Calibri" w:hAnsi="Calibri" w:cs="Calibri"/>
        </w:rPr>
        <w:tab/>
      </w:r>
      <w:r>
        <w:rPr>
          <w:color w:val="365F91"/>
        </w:rPr>
        <w:t xml:space="preserve">4.7.16.4. </w:t>
      </w:r>
      <w:r>
        <w:rPr>
          <w:color w:val="365F91"/>
        </w:rPr>
        <w:tab/>
        <w:t>Conexões e interfaces</w:t>
      </w:r>
      <w:r>
        <w:rPr>
          <w:b/>
          <w:color w:val="365F91"/>
        </w:rPr>
        <w:t xml:space="preserve"> </w:t>
      </w:r>
      <w:r>
        <w:rPr>
          <w:color w:val="365F91"/>
        </w:rPr>
        <w:t xml:space="preserve">com os demais elementos construtivos: </w:t>
      </w:r>
    </w:p>
    <w:p w:rsidR="00233234" w:rsidRDefault="00EF0EF6">
      <w:pPr>
        <w:ind w:left="-15" w:right="2"/>
      </w:pPr>
      <w:r>
        <w:t xml:space="preserve">As conexões com os elementos verticais de vedação, paredes, devem ser feitas com perfis de acabamento tipo tabicas metálicas.   </w:t>
      </w:r>
    </w:p>
    <w:p w:rsidR="00233234" w:rsidRDefault="00EF0EF6">
      <w:pPr>
        <w:spacing w:after="119" w:line="259" w:lineRule="auto"/>
        <w:ind w:left="994" w:right="0" w:firstLine="0"/>
        <w:jc w:val="left"/>
      </w:pPr>
      <w:r>
        <w:t xml:space="preserve"> </w:t>
      </w:r>
    </w:p>
    <w:p w:rsidR="00233234" w:rsidRDefault="00EF0EF6">
      <w:pPr>
        <w:tabs>
          <w:tab w:val="center" w:pos="1076"/>
          <w:tab w:val="center" w:pos="4786"/>
        </w:tabs>
        <w:spacing w:after="93"/>
        <w:ind w:right="0" w:firstLine="0"/>
        <w:jc w:val="left"/>
      </w:pPr>
      <w:r>
        <w:rPr>
          <w:rFonts w:ascii="Calibri" w:eastAsia="Calibri" w:hAnsi="Calibri" w:cs="Calibri"/>
        </w:rPr>
        <w:tab/>
      </w:r>
      <w:r>
        <w:rPr>
          <w:color w:val="365F91"/>
        </w:rPr>
        <w:t xml:space="preserve">4.7.5.3. </w:t>
      </w:r>
      <w:r>
        <w:rPr>
          <w:color w:val="365F91"/>
        </w:rPr>
        <w:tab/>
        <w:t xml:space="preserve">Aplicação no Projeto e Referências com os Desenhos: </w:t>
      </w:r>
    </w:p>
    <w:p w:rsidR="00233234" w:rsidRDefault="00EF0EF6">
      <w:pPr>
        <w:ind w:left="708" w:right="2" w:firstLine="0"/>
      </w:pPr>
      <w:r>
        <w:t xml:space="preserve">Forros de gesso, de toda a escola, conforme indicação de projeto.  </w:t>
      </w:r>
    </w:p>
    <w:p w:rsidR="00233234" w:rsidRDefault="00EF0EF6">
      <w:pPr>
        <w:numPr>
          <w:ilvl w:val="0"/>
          <w:numId w:val="24"/>
        </w:numPr>
        <w:ind w:right="1" w:firstLine="708"/>
        <w:jc w:val="left"/>
      </w:pPr>
      <w:r>
        <w:t xml:space="preserve">Referências: </w:t>
      </w:r>
      <w:r>
        <w:rPr>
          <w:b/>
        </w:rPr>
        <w:t xml:space="preserve">MDI-ARQ-PLB-GER0-02_R00 </w:t>
      </w:r>
      <w:r>
        <w:t xml:space="preserve">- Planta Baixa </w:t>
      </w:r>
    </w:p>
    <w:p w:rsidR="00233234" w:rsidRDefault="00EF0EF6">
      <w:pPr>
        <w:spacing w:after="19" w:line="259" w:lineRule="auto"/>
        <w:ind w:left="703" w:right="1463" w:hanging="10"/>
        <w:jc w:val="left"/>
      </w:pPr>
      <w:r>
        <w:rPr>
          <w:b/>
        </w:rPr>
        <w:t xml:space="preserve">MDI-ARQ-FOR-GER0-09_R00 </w:t>
      </w:r>
      <w:r>
        <w:t xml:space="preserve">– Forro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122" w:line="259" w:lineRule="auto"/>
        <w:ind w:left="1080" w:right="0" w:firstLine="0"/>
        <w:jc w:val="left"/>
      </w:pPr>
      <w:r>
        <w:rPr>
          <w:b/>
        </w:rPr>
        <w:t xml:space="preserve"> </w:t>
      </w:r>
    </w:p>
    <w:p w:rsidR="00233234" w:rsidRDefault="00EF0EF6">
      <w:pPr>
        <w:tabs>
          <w:tab w:val="center" w:pos="1076"/>
          <w:tab w:val="center" w:pos="3668"/>
        </w:tabs>
        <w:spacing w:after="93"/>
        <w:ind w:right="0" w:firstLine="0"/>
        <w:jc w:val="left"/>
      </w:pPr>
      <w:r>
        <w:rPr>
          <w:rFonts w:ascii="Calibri" w:eastAsia="Calibri" w:hAnsi="Calibri" w:cs="Calibri"/>
        </w:rPr>
        <w:tab/>
      </w:r>
      <w:r>
        <w:rPr>
          <w:color w:val="365F91"/>
        </w:rPr>
        <w:t xml:space="preserve">4.7.5.4. </w:t>
      </w:r>
      <w:r>
        <w:rPr>
          <w:color w:val="365F91"/>
        </w:rPr>
        <w:tab/>
        <w:t xml:space="preserve">Normas Técnicas relacionadas: </w:t>
      </w:r>
    </w:p>
    <w:p w:rsidR="00233234" w:rsidRDefault="00EF0EF6">
      <w:pPr>
        <w:numPr>
          <w:ilvl w:val="0"/>
          <w:numId w:val="24"/>
        </w:numPr>
        <w:spacing w:after="78" w:line="276" w:lineRule="auto"/>
        <w:ind w:right="1" w:firstLine="708"/>
        <w:jc w:val="left"/>
      </w:pPr>
      <w:r>
        <w:t xml:space="preserve">ABNT NBR 15758-2, </w:t>
      </w:r>
      <w:r>
        <w:rPr>
          <w:i/>
        </w:rPr>
        <w:t xml:space="preserve">Sistemas construtivos em chapas de gesso para </w:t>
      </w:r>
      <w:proofErr w:type="spellStart"/>
      <w:r>
        <w:rPr>
          <w:i/>
        </w:rPr>
        <w:t>drywall</w:t>
      </w:r>
      <w:proofErr w:type="spellEnd"/>
      <w:r>
        <w:rPr>
          <w:i/>
        </w:rPr>
        <w:t xml:space="preserve"> – Projeto e procedimentos executivos para montagem – Parte 2: Requisitos para sistemas usados como forros</w:t>
      </w:r>
      <w:r>
        <w:t>;</w:t>
      </w:r>
      <w:r>
        <w:rPr>
          <w:i/>
        </w:rPr>
        <w:t xml:space="preserve"> </w:t>
      </w:r>
    </w:p>
    <w:p w:rsidR="00233234" w:rsidRDefault="00EF0EF6">
      <w:pPr>
        <w:spacing w:after="14" w:line="259" w:lineRule="auto"/>
        <w:ind w:left="994" w:right="0" w:firstLine="0"/>
        <w:jc w:val="left"/>
      </w:pPr>
      <w:r>
        <w:lastRenderedPageBreak/>
        <w:t xml:space="preserve"> </w:t>
      </w:r>
    </w:p>
    <w:p w:rsidR="00233234" w:rsidRDefault="00EF0EF6">
      <w:pPr>
        <w:pStyle w:val="Ttulo3"/>
        <w:ind w:left="715"/>
      </w:pPr>
      <w:r>
        <w:t xml:space="preserve">4.7.17. Teto – forro mineral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137"/>
          <w:tab w:val="center" w:pos="4138"/>
        </w:tabs>
        <w:spacing w:after="12"/>
        <w:ind w:right="0" w:firstLine="0"/>
        <w:jc w:val="left"/>
      </w:pPr>
      <w:r>
        <w:rPr>
          <w:rFonts w:ascii="Calibri" w:eastAsia="Calibri" w:hAnsi="Calibri" w:cs="Calibri"/>
        </w:rPr>
        <w:tab/>
      </w:r>
      <w:r>
        <w:rPr>
          <w:color w:val="365F91"/>
        </w:rPr>
        <w:t xml:space="preserve">4.7.17.1. </w:t>
      </w:r>
      <w:r>
        <w:rPr>
          <w:color w:val="365F91"/>
        </w:rPr>
        <w:tab/>
        <w:t xml:space="preserve">Características e Dimensões do Material: </w:t>
      </w:r>
    </w:p>
    <w:p w:rsidR="00233234" w:rsidRDefault="00EF0EF6">
      <w:pPr>
        <w:spacing w:after="4"/>
        <w:ind w:left="-15" w:right="2"/>
      </w:pPr>
      <w:r>
        <w:t>Forro modular em fibra mineral modelada com acabamento de superfície com tinta vinílica a base de látex já aplicado em fabrica. Fator de Propagação de Chama / Resistência ao Fogo - Classe A: Fator de Propagação de Chama: 25 ou inferior</w:t>
      </w:r>
      <w:proofErr w:type="gramStart"/>
      <w:r>
        <w:t xml:space="preserve">  </w:t>
      </w:r>
      <w:proofErr w:type="gramEnd"/>
      <w:r>
        <w:t xml:space="preserve">- Placas de 625mm x 1250mm x 13mm.  </w:t>
      </w:r>
    </w:p>
    <w:p w:rsidR="00233234" w:rsidRDefault="00EF0EF6">
      <w:pPr>
        <w:spacing w:after="5"/>
        <w:ind w:left="708" w:right="2" w:firstLine="0"/>
      </w:pPr>
      <w:r>
        <w:t xml:space="preserve">- Modelo de Referencia: Armstrong, Modelo: Encore; </w:t>
      </w:r>
    </w:p>
    <w:p w:rsidR="00233234" w:rsidRDefault="00EF0EF6">
      <w:pPr>
        <w:spacing w:after="40" w:line="259" w:lineRule="auto"/>
        <w:ind w:left="1080" w:right="0" w:firstLine="0"/>
        <w:jc w:val="left"/>
      </w:pPr>
      <w:r>
        <w:t xml:space="preserve"> </w:t>
      </w:r>
    </w:p>
    <w:p w:rsidR="00233234" w:rsidRDefault="00EF0EF6">
      <w:pPr>
        <w:tabs>
          <w:tab w:val="center" w:pos="1137"/>
          <w:tab w:val="center" w:pos="3332"/>
        </w:tabs>
        <w:spacing w:after="12"/>
        <w:ind w:right="0" w:firstLine="0"/>
        <w:jc w:val="left"/>
      </w:pPr>
      <w:r>
        <w:rPr>
          <w:rFonts w:ascii="Calibri" w:eastAsia="Calibri" w:hAnsi="Calibri" w:cs="Calibri"/>
        </w:rPr>
        <w:tab/>
      </w:r>
      <w:r>
        <w:rPr>
          <w:color w:val="365F91"/>
        </w:rPr>
        <w:t xml:space="preserve">4.7.17.2. </w:t>
      </w:r>
      <w:r>
        <w:rPr>
          <w:color w:val="365F91"/>
        </w:rPr>
        <w:tab/>
        <w:t xml:space="preserve">Sequência de execução: </w:t>
      </w:r>
    </w:p>
    <w:p w:rsidR="00233234" w:rsidRDefault="00EF0EF6">
      <w:pPr>
        <w:ind w:left="-15" w:right="2"/>
      </w:pPr>
      <w:r>
        <w:t xml:space="preserve">O sistema de forro modular é composto por placas de 625 x 1250 mm, apoiadas em um sistema de suspensão, composto por: perfis T principais, perfis T secundários, cantoneiras e tirantes. As placas devem ser instaladas segundo especificações na paginação do forro, (ver projeto arquitetônico).  </w:t>
      </w:r>
    </w:p>
    <w:p w:rsidR="00233234" w:rsidRDefault="00EF0EF6">
      <w:pPr>
        <w:ind w:left="-15" w:right="2"/>
      </w:pPr>
      <w:r>
        <w:t xml:space="preserve">Inicialmente deve ser determinada a altura de instalação do forro, marcando-se uma linha nivelada ao redor das três paredes e instalando-se uma tira de gesso na quarta parede.  Esta altura deve prever pelo menos 75mm livres acima do forro, considerando-se o nível de dutos, tubulações e outros elementos, de maneira a permitir manobrar um painel acomodado na abertura da suspensão. Após a determinação do nível, instalar a cantoneira. </w:t>
      </w:r>
    </w:p>
    <w:p w:rsidR="00233234" w:rsidRDefault="00EF0EF6">
      <w:pPr>
        <w:ind w:left="-15" w:right="2"/>
      </w:pPr>
      <w:r>
        <w:t xml:space="preserve">Em seguida, deve ser instalada a primeira seção dos perfis T principais. Os tirantes devem ser instaladas acima dos perfis T principais, geralmente a cada </w:t>
      </w:r>
      <w:proofErr w:type="gramStart"/>
      <w:r>
        <w:t>1250mm</w:t>
      </w:r>
      <w:proofErr w:type="gramEnd"/>
      <w:r>
        <w:t xml:space="preserve"> no máximo. Em seguida, são instalados os perfis T secundários da beirada e após, os demais perfis T principais e os perfis T secundários.   </w:t>
      </w:r>
    </w:p>
    <w:p w:rsidR="00233234" w:rsidRDefault="00EF0EF6">
      <w:pPr>
        <w:ind w:left="-15" w:right="2"/>
      </w:pPr>
      <w:r>
        <w:t xml:space="preserve">Para a instalação das placas, incline-as ligeiramente, levantando-as por cima dos perfis metálicos e posicionando-as apoiadas no perfil T secundário e nas beiradas do perfil T principal. As placas que necessitarem ser cortadas, devem ser medidas e cortadas individualmente, com a face para cima usando um estilete bem afiado. </w:t>
      </w:r>
      <w:r>
        <w:rPr>
          <w:sz w:val="20"/>
        </w:rPr>
        <w:t xml:space="preserve">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137"/>
          <w:tab w:val="center" w:pos="5178"/>
        </w:tabs>
        <w:spacing w:after="95"/>
        <w:ind w:right="0" w:firstLine="0"/>
        <w:jc w:val="left"/>
      </w:pPr>
      <w:r>
        <w:rPr>
          <w:rFonts w:ascii="Calibri" w:eastAsia="Calibri" w:hAnsi="Calibri" w:cs="Calibri"/>
        </w:rPr>
        <w:tab/>
      </w:r>
      <w:r>
        <w:rPr>
          <w:color w:val="365F91"/>
        </w:rPr>
        <w:t xml:space="preserve">4.7.17.3. </w:t>
      </w:r>
      <w:r>
        <w:rPr>
          <w:color w:val="365F91"/>
        </w:rPr>
        <w:tab/>
        <w:t>Conexões e interfaces</w:t>
      </w:r>
      <w:r>
        <w:rPr>
          <w:b/>
          <w:color w:val="365F91"/>
        </w:rPr>
        <w:t xml:space="preserve"> </w:t>
      </w:r>
      <w:r>
        <w:rPr>
          <w:color w:val="365F91"/>
        </w:rPr>
        <w:t xml:space="preserve">com os demais elementos construtivos: </w:t>
      </w:r>
    </w:p>
    <w:p w:rsidR="00233234" w:rsidRDefault="00EF0EF6">
      <w:pPr>
        <w:ind w:left="-15" w:right="2"/>
      </w:pPr>
      <w:r>
        <w:t xml:space="preserve">A iluminação e outros artefatos não devem ser apoiados nos perfis metálicos do forro nem nas placas, devendo ser fixado na estrutura metálica com tirantes próprios.  </w:t>
      </w:r>
    </w:p>
    <w:p w:rsidR="00233234" w:rsidRDefault="00EF0EF6">
      <w:pPr>
        <w:spacing w:after="40" w:line="259" w:lineRule="auto"/>
        <w:ind w:left="1728" w:right="0" w:firstLine="0"/>
        <w:jc w:val="left"/>
      </w:pPr>
      <w:r>
        <w:rPr>
          <w:color w:val="365F91"/>
        </w:rPr>
        <w:t xml:space="preserve"> </w:t>
      </w:r>
    </w:p>
    <w:p w:rsidR="00233234" w:rsidRDefault="00EF0EF6">
      <w:pPr>
        <w:tabs>
          <w:tab w:val="center" w:pos="1137"/>
          <w:tab w:val="center" w:pos="4786"/>
        </w:tabs>
        <w:spacing w:after="93"/>
        <w:ind w:right="0" w:firstLine="0"/>
        <w:jc w:val="left"/>
      </w:pPr>
      <w:r>
        <w:rPr>
          <w:rFonts w:ascii="Calibri" w:eastAsia="Calibri" w:hAnsi="Calibri" w:cs="Calibri"/>
        </w:rPr>
        <w:tab/>
      </w:r>
      <w:r>
        <w:rPr>
          <w:color w:val="365F91"/>
        </w:rPr>
        <w:t xml:space="preserve">4.7.17.4. </w:t>
      </w:r>
      <w:r>
        <w:rPr>
          <w:color w:val="365F91"/>
        </w:rPr>
        <w:tab/>
        <w:t xml:space="preserve">Aplicação no Projeto e Referências com os Desenhos: </w:t>
      </w:r>
    </w:p>
    <w:p w:rsidR="00233234" w:rsidRDefault="00EF0EF6">
      <w:pPr>
        <w:numPr>
          <w:ilvl w:val="0"/>
          <w:numId w:val="25"/>
        </w:numPr>
        <w:ind w:right="2" w:hanging="137"/>
      </w:pPr>
      <w:r>
        <w:t xml:space="preserve">No forro das salas de atividades, conforme indicação em projeto.  </w:t>
      </w:r>
    </w:p>
    <w:p w:rsidR="00233234" w:rsidRDefault="00EF0EF6">
      <w:pPr>
        <w:numPr>
          <w:ilvl w:val="0"/>
          <w:numId w:val="25"/>
        </w:numPr>
        <w:ind w:right="2" w:hanging="137"/>
      </w:pPr>
      <w:r>
        <w:t xml:space="preserve">Referências: </w:t>
      </w:r>
      <w:r>
        <w:rPr>
          <w:b/>
        </w:rPr>
        <w:t xml:space="preserve">MDI-ARQ-PLB-GER0-02_R00 </w:t>
      </w:r>
      <w:r>
        <w:t xml:space="preserve">- Planta Baixa  </w:t>
      </w:r>
    </w:p>
    <w:p w:rsidR="00233234" w:rsidRDefault="00EF0EF6">
      <w:pPr>
        <w:spacing w:after="16" w:line="259" w:lineRule="auto"/>
        <w:ind w:left="703" w:right="1463" w:hanging="10"/>
        <w:jc w:val="left"/>
      </w:pPr>
      <w:r>
        <w:rPr>
          <w:b/>
        </w:rPr>
        <w:t xml:space="preserve">MDI-ARQ-FOR-GER0-09_R00 </w:t>
      </w:r>
      <w:r>
        <w:t xml:space="preserve">– Forro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95" w:line="259" w:lineRule="auto"/>
        <w:ind w:left="708" w:right="0" w:firstLine="0"/>
        <w:jc w:val="left"/>
      </w:pPr>
      <w:r>
        <w:t xml:space="preserve"> </w:t>
      </w:r>
    </w:p>
    <w:p w:rsidR="00233234" w:rsidRDefault="00EF0EF6">
      <w:pPr>
        <w:pStyle w:val="Ttulo2"/>
        <w:ind w:left="715"/>
      </w:pPr>
      <w:r>
        <w:t xml:space="preserve">4.8. SISTEMAS DE PISOS INTERNOS E EXTERNOS  </w:t>
      </w:r>
    </w:p>
    <w:p w:rsidR="00233234" w:rsidRDefault="00EF0EF6">
      <w:pPr>
        <w:spacing w:after="14" w:line="259" w:lineRule="auto"/>
        <w:ind w:left="1080" w:right="0" w:firstLine="0"/>
        <w:jc w:val="left"/>
      </w:pPr>
      <w:r>
        <w:t xml:space="preserve"> </w:t>
      </w:r>
    </w:p>
    <w:p w:rsidR="00233234" w:rsidRDefault="00EF0EF6">
      <w:pPr>
        <w:pStyle w:val="Ttulo5"/>
        <w:ind w:left="715"/>
      </w:pPr>
      <w:r>
        <w:t xml:space="preserve">4.8.1. Piso Monolítico em cimentado liso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lastRenderedPageBreak/>
        <w:tab/>
      </w:r>
      <w:r>
        <w:rPr>
          <w:color w:val="365F91"/>
        </w:rPr>
        <w:t xml:space="preserve">4.8.1.1. </w:t>
      </w:r>
      <w:r>
        <w:rPr>
          <w:color w:val="365F91"/>
        </w:rPr>
        <w:tab/>
        <w:t xml:space="preserve">Caracterização e Dimensões do Material: </w:t>
      </w:r>
    </w:p>
    <w:p w:rsidR="00233234" w:rsidRDefault="00EF0EF6">
      <w:pPr>
        <w:numPr>
          <w:ilvl w:val="0"/>
          <w:numId w:val="26"/>
        </w:numPr>
        <w:spacing w:after="3"/>
        <w:ind w:right="2"/>
      </w:pPr>
      <w:r>
        <w:t xml:space="preserve">Piso cimentado contínuo com 3 cm de espessura, com acabamento liso, cor cinza claro, com juntas plásticas niveladas; </w:t>
      </w:r>
      <w:r>
        <w:rPr>
          <w:color w:val="365F91"/>
        </w:rPr>
        <w:t xml:space="preserve"> </w:t>
      </w:r>
    </w:p>
    <w:p w:rsidR="00233234" w:rsidRDefault="00EF0EF6">
      <w:pPr>
        <w:numPr>
          <w:ilvl w:val="0"/>
          <w:numId w:val="26"/>
        </w:numPr>
        <w:spacing w:after="5"/>
        <w:ind w:right="2"/>
      </w:pPr>
      <w:r>
        <w:t xml:space="preserve">Placas de: 1,20m (comprimento) x 1,20m (largura) x 30mm (altura) </w:t>
      </w:r>
    </w:p>
    <w:p w:rsidR="00233234" w:rsidRDefault="00EF0EF6">
      <w:pPr>
        <w:spacing w:after="40" w:line="259" w:lineRule="auto"/>
        <w:ind w:left="1080" w:right="0" w:firstLine="0"/>
        <w:jc w:val="left"/>
      </w:pPr>
      <w: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4.8.1.2. </w:t>
      </w:r>
      <w:r>
        <w:rPr>
          <w:color w:val="365F91"/>
        </w:rPr>
        <w:tab/>
        <w:t xml:space="preserve">Sequência de execução: </w:t>
      </w:r>
    </w:p>
    <w:p w:rsidR="00233234" w:rsidRDefault="00EF0EF6">
      <w:pPr>
        <w:spacing w:after="3"/>
        <w:ind w:left="-15" w:right="2"/>
      </w:pPr>
      <w:r>
        <w:t xml:space="preserve">Revestimento monolítico possui ótima resistência aos esforços leves e médios, garantindo maior durabilidade, higiene, segurança e acabamento estético. </w:t>
      </w:r>
    </w:p>
    <w:p w:rsidR="00233234" w:rsidRDefault="00EF0EF6">
      <w:pPr>
        <w:spacing w:after="4"/>
        <w:ind w:left="-15" w:right="2"/>
      </w:pPr>
      <w:r>
        <w:t xml:space="preserve">Após o lançamento da massa, a camada superficial deve ser regularizada, para a obtenção de um piso com boa planicidade. A regularização deve ser efetuada com o rodo de corte, constituída por uma régua de alumínio ou magnésio.  </w:t>
      </w:r>
    </w:p>
    <w:p w:rsidR="00233234" w:rsidRDefault="00EF0EF6">
      <w:pPr>
        <w:spacing w:after="3"/>
        <w:ind w:left="-15" w:right="2"/>
      </w:pPr>
      <w:r>
        <w:t xml:space="preserve">Após a regularização deverá ser feito desempeno fino, ou alisamento superficial, que produz uma superfície densa, lisa e dura.  </w:t>
      </w:r>
    </w:p>
    <w:p w:rsidR="00233234" w:rsidRDefault="00EF0EF6">
      <w:pPr>
        <w:spacing w:after="40" w:line="259" w:lineRule="auto"/>
        <w:ind w:left="1133" w:right="0" w:firstLine="0"/>
        <w:jc w:val="left"/>
      </w:pPr>
      <w:r>
        <w:t xml:space="preserve">    </w:t>
      </w:r>
      <w:r>
        <w:rPr>
          <w:color w:val="365F91"/>
        </w:rPr>
        <w:t xml:space="preserve"> </w:t>
      </w:r>
    </w:p>
    <w:p w:rsidR="00233234" w:rsidRDefault="00EF0EF6">
      <w:pPr>
        <w:spacing w:after="12"/>
        <w:ind w:left="715" w:right="716" w:hanging="10"/>
        <w:jc w:val="left"/>
      </w:pPr>
      <w:r>
        <w:rPr>
          <w:color w:val="365F91"/>
        </w:rPr>
        <w:t xml:space="preserve">4.8.1.3. </w:t>
      </w:r>
      <w:r>
        <w:rPr>
          <w:color w:val="365F91"/>
        </w:rPr>
        <w:tab/>
        <w:t>Conexões e interfaces</w:t>
      </w:r>
      <w:r>
        <w:rPr>
          <w:b/>
          <w:color w:val="365F91"/>
        </w:rPr>
        <w:t xml:space="preserve"> </w:t>
      </w:r>
      <w:r>
        <w:rPr>
          <w:color w:val="365F91"/>
        </w:rPr>
        <w:t xml:space="preserve">com os demais elementos construtivos: </w:t>
      </w:r>
      <w:r>
        <w:t xml:space="preserve">- Deverá ser feito </w:t>
      </w:r>
      <w:proofErr w:type="spellStart"/>
      <w:r>
        <w:t>apicoamento</w:t>
      </w:r>
      <w:proofErr w:type="spellEnd"/>
      <w:r>
        <w:t xml:space="preserve"> e lavagem da laje de contrapiso  </w:t>
      </w:r>
    </w:p>
    <w:p w:rsidR="00233234" w:rsidRDefault="00EF0EF6">
      <w:pPr>
        <w:spacing w:after="38" w:line="259" w:lineRule="auto"/>
        <w:ind w:left="1728" w:right="0" w:firstLine="0"/>
        <w:jc w:val="left"/>
      </w:pPr>
      <w:r>
        <w:rPr>
          <w:color w:val="365F91"/>
        </w:rPr>
        <w:t xml:space="preserve"> </w:t>
      </w:r>
    </w:p>
    <w:p w:rsidR="00233234" w:rsidRDefault="00EF0EF6">
      <w:pPr>
        <w:spacing w:after="79"/>
        <w:ind w:left="715" w:right="1498" w:hanging="10"/>
        <w:jc w:val="left"/>
      </w:pPr>
      <w:r>
        <w:rPr>
          <w:color w:val="365F91"/>
        </w:rPr>
        <w:t xml:space="preserve">4.8.1.4. </w:t>
      </w:r>
      <w:r>
        <w:rPr>
          <w:color w:val="365F91"/>
        </w:rPr>
        <w:tab/>
        <w:t xml:space="preserve">Aplicação no Projeto e Referencias com os Desenhos: </w:t>
      </w:r>
      <w:r>
        <w:t xml:space="preserve">- Pátio Coberto.   </w:t>
      </w:r>
    </w:p>
    <w:p w:rsidR="00233234" w:rsidRDefault="00EF0EF6">
      <w:pPr>
        <w:spacing w:after="0" w:line="352" w:lineRule="auto"/>
        <w:ind w:left="708" w:right="2" w:firstLine="0"/>
      </w:pPr>
      <w:r>
        <w:t xml:space="preserve">- Referências: </w:t>
      </w:r>
      <w:r>
        <w:rPr>
          <w:b/>
        </w:rPr>
        <w:t xml:space="preserve">MDI-ARQ-PLB-GER0-02_R00 </w:t>
      </w:r>
      <w:r>
        <w:t xml:space="preserve">- Planta Baixa </w:t>
      </w:r>
      <w:r>
        <w:rPr>
          <w:b/>
        </w:rPr>
        <w:t xml:space="preserve">MDI-ARQ-PGP-GER0-08_R00 </w:t>
      </w:r>
      <w:r>
        <w:t>- Paginação de piso</w:t>
      </w:r>
      <w:r>
        <w:rPr>
          <w:b/>
        </w:rPr>
        <w:t xml:space="preserve"> </w:t>
      </w:r>
    </w:p>
    <w:p w:rsidR="00233234" w:rsidRDefault="00EF0EF6">
      <w:pPr>
        <w:spacing w:after="14" w:line="259" w:lineRule="auto"/>
        <w:ind w:left="1728" w:right="0" w:firstLine="0"/>
        <w:jc w:val="left"/>
      </w:pPr>
      <w:r>
        <w:rPr>
          <w:color w:val="365F91"/>
        </w:rPr>
        <w:t xml:space="preserve"> </w:t>
      </w:r>
    </w:p>
    <w:p w:rsidR="00233234" w:rsidRDefault="00EF0EF6">
      <w:pPr>
        <w:pStyle w:val="Ttulo5"/>
        <w:ind w:left="715"/>
      </w:pPr>
      <w:r>
        <w:t xml:space="preserve">4.8.2. Piso Vinílico em manta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tab/>
      </w:r>
      <w:r>
        <w:rPr>
          <w:color w:val="365F91"/>
        </w:rPr>
        <w:t xml:space="preserve">4.8.2.1. </w:t>
      </w:r>
      <w:r>
        <w:rPr>
          <w:color w:val="365F91"/>
        </w:rPr>
        <w:tab/>
        <w:t xml:space="preserve">Caracterização e Dimensões do Material: </w:t>
      </w:r>
    </w:p>
    <w:p w:rsidR="00233234" w:rsidRDefault="00EF0EF6">
      <w:pPr>
        <w:numPr>
          <w:ilvl w:val="0"/>
          <w:numId w:val="27"/>
        </w:numPr>
        <w:spacing w:after="6"/>
        <w:ind w:right="2"/>
      </w:pPr>
      <w:r>
        <w:t xml:space="preserve">Piso Vinílico em manta, antiderrapante e com agente bacteriostático para a redução da proliferação de bactérias.  </w:t>
      </w:r>
    </w:p>
    <w:p w:rsidR="00233234" w:rsidRDefault="00EF0EF6">
      <w:pPr>
        <w:numPr>
          <w:ilvl w:val="0"/>
          <w:numId w:val="27"/>
        </w:numPr>
        <w:spacing w:after="5"/>
        <w:ind w:right="2"/>
      </w:pPr>
      <w:r>
        <w:t xml:space="preserve">Mantas de: 20,00m (comprimento) x 2,00m (largura) x 2mm (espessura) </w:t>
      </w:r>
    </w:p>
    <w:p w:rsidR="00233234" w:rsidRDefault="00EF0EF6">
      <w:pPr>
        <w:numPr>
          <w:ilvl w:val="0"/>
          <w:numId w:val="27"/>
        </w:numPr>
        <w:spacing w:after="3"/>
        <w:ind w:right="2"/>
      </w:pPr>
      <w:r>
        <w:t xml:space="preserve">Modelo de Referência: Marca: </w:t>
      </w:r>
      <w:proofErr w:type="spellStart"/>
      <w:r>
        <w:t>Fademac</w:t>
      </w:r>
      <w:proofErr w:type="spellEnd"/>
      <w:r>
        <w:t xml:space="preserve">; Coleção: </w:t>
      </w:r>
      <w:proofErr w:type="spellStart"/>
      <w:r>
        <w:t>Absolute</w:t>
      </w:r>
      <w:proofErr w:type="spellEnd"/>
      <w:r>
        <w:t xml:space="preserve">; Linha: </w:t>
      </w:r>
      <w:proofErr w:type="spellStart"/>
      <w:r>
        <w:t>Totalsafe</w:t>
      </w:r>
      <w:proofErr w:type="spellEnd"/>
      <w:r>
        <w:t xml:space="preserve">; Cor: Areia ou Quartzo; Disponível em mantas de 2x20m com 2mm de espessura. </w:t>
      </w:r>
    </w:p>
    <w:p w:rsidR="00233234" w:rsidRDefault="00EF0EF6">
      <w:pPr>
        <w:spacing w:after="38" w:line="259" w:lineRule="auto"/>
        <w:ind w:left="994" w:right="0" w:firstLine="0"/>
        <w:jc w:val="left"/>
      </w:pPr>
      <w: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4.8.2.2. </w:t>
      </w:r>
      <w:r>
        <w:rPr>
          <w:color w:val="365F91"/>
        </w:rPr>
        <w:tab/>
        <w:t xml:space="preserve">Sequência de execução: </w:t>
      </w:r>
    </w:p>
    <w:p w:rsidR="00233234" w:rsidRDefault="00EF0EF6">
      <w:pPr>
        <w:numPr>
          <w:ilvl w:val="0"/>
          <w:numId w:val="27"/>
        </w:numPr>
        <w:spacing w:after="6"/>
        <w:ind w:right="2"/>
      </w:pPr>
      <w:r>
        <w:t xml:space="preserve">As mantas ou placas devem ser aplicadas sobre contrapiso que deve estar seco e isento de qualquer umidade, perfeitamente curado, impermeabilizado, totalmente isento de vazamentos hidráulicos; limpo, firme: sem rachaduras, peças de cerâmica ou pedras soltas; o contrapiso deve também estar liso: sem depressões ou desníveis maiores que 1mm que não possam ser corrigidos com a massa de preparação; </w:t>
      </w:r>
    </w:p>
    <w:p w:rsidR="00233234" w:rsidRDefault="00EF0EF6">
      <w:pPr>
        <w:spacing w:after="27"/>
        <w:ind w:left="-15" w:right="2"/>
      </w:pPr>
      <w:r>
        <w:t xml:space="preserve">O contrapiso deve receber massa de preparação para correção da aspereza da superfície – conforme descrição no caderno de encargos – e a camada de massa após secagem, deve ser lixada e o pó aspirado. O piso deve ser fixado com adesivo acrílico adequado, indicado pelo fabricante do piso.  </w:t>
      </w:r>
      <w:r>
        <w:rPr>
          <w:color w:val="365F91"/>
        </w:rPr>
        <w:t xml:space="preserve"> </w:t>
      </w:r>
    </w:p>
    <w:p w:rsidR="00233234" w:rsidRDefault="00EF0EF6">
      <w:pPr>
        <w:tabs>
          <w:tab w:val="center" w:pos="1076"/>
          <w:tab w:val="center" w:pos="5178"/>
        </w:tabs>
        <w:spacing w:after="12"/>
        <w:ind w:right="0" w:firstLine="0"/>
        <w:jc w:val="left"/>
      </w:pPr>
      <w:r>
        <w:rPr>
          <w:rFonts w:ascii="Calibri" w:eastAsia="Calibri" w:hAnsi="Calibri" w:cs="Calibri"/>
        </w:rPr>
        <w:tab/>
      </w:r>
      <w:r>
        <w:rPr>
          <w:color w:val="365F91"/>
        </w:rPr>
        <w:t xml:space="preserve">4.8.2.3. </w:t>
      </w:r>
      <w:r>
        <w:rPr>
          <w:color w:val="365F91"/>
        </w:rPr>
        <w:tab/>
        <w:t>Conexões e interfaces</w:t>
      </w:r>
      <w:r>
        <w:rPr>
          <w:b/>
          <w:color w:val="365F91"/>
        </w:rPr>
        <w:t xml:space="preserve"> </w:t>
      </w:r>
      <w:r>
        <w:rPr>
          <w:color w:val="365F91"/>
        </w:rPr>
        <w:t xml:space="preserve">com os demais elementos construtivos: </w:t>
      </w:r>
    </w:p>
    <w:p w:rsidR="00233234" w:rsidRDefault="00EF0EF6">
      <w:pPr>
        <w:spacing w:after="3"/>
        <w:ind w:left="-15" w:right="2"/>
      </w:pPr>
      <w:r>
        <w:t xml:space="preserve">A conexão entre a manta aplicada sobre o contrapiso e a parede deve ser feita utilizando-se a peça: Arremate de rodapé, especificada pelo fabricante do piso </w:t>
      </w:r>
    </w:p>
    <w:p w:rsidR="00233234" w:rsidRDefault="00EF0EF6">
      <w:pPr>
        <w:numPr>
          <w:ilvl w:val="0"/>
          <w:numId w:val="28"/>
        </w:numPr>
        <w:ind w:right="2"/>
      </w:pPr>
      <w:r>
        <w:lastRenderedPageBreak/>
        <w:t xml:space="preserve">Modelo de Referência: Marca: </w:t>
      </w:r>
      <w:proofErr w:type="spellStart"/>
      <w:r>
        <w:t>Fademac</w:t>
      </w:r>
      <w:proofErr w:type="spellEnd"/>
      <w:r>
        <w:t xml:space="preserve">; Cor: 913 ou 995; Disponível em embalagens de 50m: </w:t>
      </w:r>
      <w:proofErr w:type="gramStart"/>
      <w:r>
        <w:t>2x25m</w:t>
      </w:r>
      <w:proofErr w:type="gramEnd"/>
      <w:r>
        <w:t xml:space="preserve"> </w:t>
      </w:r>
      <w:r>
        <w:rPr>
          <w:color w:val="365F91"/>
        </w:rPr>
        <w:t xml:space="preserve"> </w:t>
      </w:r>
    </w:p>
    <w:p w:rsidR="00233234" w:rsidRDefault="00EF0EF6">
      <w:pPr>
        <w:spacing w:after="16" w:line="259" w:lineRule="auto"/>
        <w:ind w:left="708" w:right="0" w:firstLine="0"/>
        <w:jc w:val="left"/>
      </w:pPr>
      <w:r>
        <w:rPr>
          <w:color w:val="365F91"/>
        </w:rPr>
        <w:t xml:space="preserve"> </w:t>
      </w:r>
    </w:p>
    <w:p w:rsidR="00233234" w:rsidRDefault="00EF0EF6">
      <w:pPr>
        <w:spacing w:after="3"/>
        <w:ind w:left="-15" w:right="2"/>
      </w:pPr>
      <w:r>
        <w:t xml:space="preserve">Alternativamente, poderá ser utilizado rodapé em </w:t>
      </w:r>
      <w:proofErr w:type="spellStart"/>
      <w:r>
        <w:t>pvc</w:t>
      </w:r>
      <w:proofErr w:type="spellEnd"/>
      <w:r>
        <w:t xml:space="preserve"> flexível, na cor branca, de largura 5cm ou 7 cm.  </w:t>
      </w:r>
    </w:p>
    <w:p w:rsidR="00233234" w:rsidRDefault="00EF0EF6">
      <w:pPr>
        <w:numPr>
          <w:ilvl w:val="0"/>
          <w:numId w:val="28"/>
        </w:numPr>
        <w:spacing w:after="5"/>
        <w:ind w:right="2"/>
      </w:pPr>
      <w:r>
        <w:t xml:space="preserve">Modelo de Referência: Marca: </w:t>
      </w:r>
      <w:proofErr w:type="spellStart"/>
      <w:r>
        <w:t>Dipiso</w:t>
      </w:r>
      <w:proofErr w:type="spellEnd"/>
      <w:r>
        <w:t xml:space="preserve">; Modelo: Rodapé </w:t>
      </w:r>
      <w:proofErr w:type="spellStart"/>
      <w:r>
        <w:t>Vinílico</w:t>
      </w:r>
      <w:proofErr w:type="spellEnd"/>
      <w:r>
        <w:t xml:space="preserve"> plano, altura 5cm ou </w:t>
      </w:r>
    </w:p>
    <w:p w:rsidR="00233234" w:rsidRDefault="00EF0EF6">
      <w:pPr>
        <w:spacing w:after="8"/>
        <w:ind w:left="-15" w:right="2" w:firstLine="0"/>
      </w:pPr>
      <w:r>
        <w:t xml:space="preserve">7cm – RN5 ou RN7 ou Modelo: </w:t>
      </w:r>
      <w:r>
        <w:rPr>
          <w:b/>
        </w:rPr>
        <w:t>Rodapé de aba curva</w:t>
      </w:r>
      <w:r>
        <w:t>, altura 5cm ou 7cm – RAC5 ou RAC7</w:t>
      </w:r>
      <w:r>
        <w:rPr>
          <w:color w:val="365F91"/>
        </w:rPr>
        <w:t xml:space="preserve"> </w:t>
      </w:r>
    </w:p>
    <w:p w:rsidR="00233234" w:rsidRDefault="00EF0EF6">
      <w:pPr>
        <w:spacing w:after="16" w:line="259" w:lineRule="auto"/>
        <w:ind w:left="708" w:right="0" w:firstLine="0"/>
        <w:jc w:val="left"/>
      </w:pPr>
      <w:r>
        <w:t xml:space="preserve"> </w:t>
      </w:r>
    </w:p>
    <w:p w:rsidR="00233234" w:rsidRDefault="00EF0EF6">
      <w:pPr>
        <w:spacing w:after="6"/>
        <w:ind w:left="-15" w:right="2"/>
      </w:pPr>
      <w:r>
        <w:t xml:space="preserve">Alternativamente, poderá ser utilizado ainda, rodapé em madeira com pintura branca, de largura 5cm ou 7 cm.  </w:t>
      </w:r>
    </w:p>
    <w:p w:rsidR="00233234" w:rsidRDefault="00EF0EF6">
      <w:pPr>
        <w:spacing w:after="38" w:line="259" w:lineRule="auto"/>
        <w:ind w:left="1728" w:right="0" w:firstLine="0"/>
        <w:jc w:val="left"/>
      </w:pPr>
      <w:r>
        <w:rPr>
          <w:color w:val="365F91"/>
        </w:rPr>
        <w:t xml:space="preserve"> </w:t>
      </w:r>
    </w:p>
    <w:p w:rsidR="00233234" w:rsidRDefault="00EF0EF6">
      <w:pPr>
        <w:spacing w:after="12"/>
        <w:ind w:left="715" w:right="1498" w:hanging="10"/>
        <w:jc w:val="left"/>
      </w:pPr>
      <w:r>
        <w:rPr>
          <w:color w:val="365F91"/>
        </w:rPr>
        <w:t xml:space="preserve">4.8.2.4. </w:t>
      </w:r>
      <w:r>
        <w:rPr>
          <w:color w:val="365F91"/>
        </w:rPr>
        <w:tab/>
        <w:t xml:space="preserve">Aplicação no Projeto e Referências com os Desenhos: </w:t>
      </w:r>
      <w:r>
        <w:t xml:space="preserve">- Áreas Internas das salas de atividades: </w:t>
      </w:r>
    </w:p>
    <w:p w:rsidR="00233234" w:rsidRDefault="00EF0EF6">
      <w:pPr>
        <w:numPr>
          <w:ilvl w:val="0"/>
          <w:numId w:val="28"/>
        </w:numPr>
        <w:ind w:right="2"/>
      </w:pPr>
      <w:r>
        <w:t xml:space="preserve">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MDI-ARQ-PGP-GER0-08_R00 </w:t>
      </w:r>
      <w:r>
        <w:t>- Paginação de piso</w:t>
      </w:r>
      <w:r>
        <w:rPr>
          <w:b/>
        </w:rPr>
        <w:t xml:space="preserve"> </w:t>
      </w:r>
    </w:p>
    <w:p w:rsidR="00233234" w:rsidRDefault="00EF0EF6">
      <w:pPr>
        <w:spacing w:after="119" w:line="259" w:lineRule="auto"/>
        <w:ind w:left="708" w:right="0" w:firstLine="0"/>
        <w:jc w:val="left"/>
      </w:pPr>
      <w:r>
        <w:t xml:space="preserve"> </w:t>
      </w:r>
    </w:p>
    <w:p w:rsidR="00233234" w:rsidRDefault="00EF0EF6">
      <w:pPr>
        <w:tabs>
          <w:tab w:val="center" w:pos="1076"/>
          <w:tab w:val="center" w:pos="3668"/>
        </w:tabs>
        <w:spacing w:after="93"/>
        <w:ind w:right="0" w:firstLine="0"/>
        <w:jc w:val="left"/>
      </w:pPr>
      <w:r>
        <w:rPr>
          <w:rFonts w:ascii="Calibri" w:eastAsia="Calibri" w:hAnsi="Calibri" w:cs="Calibri"/>
        </w:rPr>
        <w:tab/>
      </w:r>
      <w:r>
        <w:rPr>
          <w:color w:val="365F91"/>
        </w:rPr>
        <w:t xml:space="preserve">4.8.2.5. </w:t>
      </w:r>
      <w:r>
        <w:rPr>
          <w:color w:val="365F91"/>
        </w:rPr>
        <w:tab/>
        <w:t xml:space="preserve">Normas Técnicas relacionadas: </w:t>
      </w:r>
    </w:p>
    <w:p w:rsidR="00233234" w:rsidRDefault="00EF0EF6">
      <w:pPr>
        <w:spacing w:after="82"/>
        <w:ind w:left="-15" w:right="2" w:firstLine="708"/>
      </w:pPr>
      <w:r>
        <w:t xml:space="preserve">_ ABNT NBR 7374, </w:t>
      </w:r>
      <w:r>
        <w:rPr>
          <w:i/>
        </w:rPr>
        <w:t>Placa vinílica semiflexível para revestimento de pisos e paredes - Requisitos e métodos de ensaio</w:t>
      </w:r>
      <w:r>
        <w:t xml:space="preserve">; </w:t>
      </w:r>
    </w:p>
    <w:p w:rsidR="00233234" w:rsidRDefault="00EF0EF6">
      <w:pPr>
        <w:spacing w:after="123"/>
        <w:ind w:left="-15" w:right="2" w:firstLine="708"/>
      </w:pPr>
      <w:r>
        <w:t xml:space="preserve">_ ABNT NBR 7375, </w:t>
      </w:r>
      <w:r>
        <w:rPr>
          <w:i/>
        </w:rPr>
        <w:t>Placa vinílica para revestimento de piso e parede - Verificação da estabilidade da cor sob ação da luz do dia</w:t>
      </w:r>
      <w:r>
        <w:t xml:space="preserve">; </w:t>
      </w:r>
    </w:p>
    <w:p w:rsidR="00233234" w:rsidRDefault="00EF0EF6">
      <w:pPr>
        <w:spacing w:after="123"/>
        <w:ind w:left="-15" w:right="2" w:firstLine="708"/>
      </w:pPr>
      <w:r>
        <w:rPr>
          <w:rFonts w:ascii="Segoe UI Symbol" w:eastAsia="Segoe UI Symbol" w:hAnsi="Segoe UI Symbol" w:cs="Segoe UI Symbol"/>
        </w:rPr>
        <w:t xml:space="preserve">_ </w:t>
      </w:r>
      <w:r>
        <w:t xml:space="preserve">ABNT NBR 14851-1, </w:t>
      </w:r>
      <w:r>
        <w:rPr>
          <w:i/>
        </w:rPr>
        <w:t xml:space="preserve">Revestimentos de pisos - Mantas (rolos) e placas de linóleo - Parte 1: Classificação e requisitos; </w:t>
      </w:r>
    </w:p>
    <w:p w:rsidR="00233234" w:rsidRDefault="00EF0EF6">
      <w:pPr>
        <w:spacing w:after="0"/>
        <w:ind w:left="718" w:right="2" w:hanging="10"/>
      </w:pPr>
      <w:r>
        <w:rPr>
          <w:rFonts w:ascii="Segoe UI Symbol" w:eastAsia="Segoe UI Symbol" w:hAnsi="Segoe UI Symbol" w:cs="Segoe UI Symbol"/>
        </w:rPr>
        <w:t xml:space="preserve">_ </w:t>
      </w:r>
      <w:r>
        <w:t xml:space="preserve">ABNT NBR 14851, </w:t>
      </w:r>
      <w:r>
        <w:rPr>
          <w:i/>
        </w:rPr>
        <w:t xml:space="preserve">Revestimentos de pisos - Mantas (rolos) e placas de linóleo - </w:t>
      </w:r>
    </w:p>
    <w:p w:rsidR="00233234" w:rsidRDefault="00EF0EF6">
      <w:pPr>
        <w:spacing w:after="232"/>
        <w:ind w:left="-5" w:right="2" w:hanging="10"/>
      </w:pPr>
      <w:r>
        <w:rPr>
          <w:i/>
        </w:rPr>
        <w:t xml:space="preserve">Parte 2: Procedimento para aplicação e manutenção; </w:t>
      </w:r>
    </w:p>
    <w:p w:rsidR="00233234" w:rsidRDefault="00EF0EF6">
      <w:pPr>
        <w:spacing w:after="0"/>
        <w:ind w:left="718" w:right="2" w:hanging="10"/>
      </w:pPr>
      <w:r>
        <w:rPr>
          <w:rFonts w:ascii="Segoe UI Symbol" w:eastAsia="Segoe UI Symbol" w:hAnsi="Segoe UI Symbol" w:cs="Segoe UI Symbol"/>
        </w:rPr>
        <w:t xml:space="preserve">_ </w:t>
      </w:r>
      <w:r>
        <w:t xml:space="preserve">ABNT NBR 14917-1, </w:t>
      </w:r>
      <w:r>
        <w:rPr>
          <w:i/>
        </w:rPr>
        <w:t xml:space="preserve">Revestimentos resilientes para pisos </w:t>
      </w:r>
      <w:r>
        <w:rPr>
          <w:rFonts w:ascii="Arial Unicode MS" w:eastAsia="Arial Unicode MS" w:hAnsi="Arial Unicode MS" w:cs="Arial Unicode MS"/>
          <w:sz w:val="23"/>
        </w:rPr>
        <w:t xml:space="preserve">— </w:t>
      </w:r>
      <w:r>
        <w:rPr>
          <w:i/>
        </w:rPr>
        <w:t xml:space="preserve">Manta (rolo) ou placa </w:t>
      </w:r>
    </w:p>
    <w:p w:rsidR="00233234" w:rsidRDefault="00EF0EF6">
      <w:pPr>
        <w:spacing w:after="85"/>
        <w:ind w:left="-5" w:right="2" w:hanging="10"/>
      </w:pPr>
      <w:r>
        <w:rPr>
          <w:i/>
        </w:rPr>
        <w:t xml:space="preserve">(régua) vinílica flexível homogênea ou heterogênea em PVC - Parte 1: Requisitos, características e classes; </w:t>
      </w:r>
    </w:p>
    <w:p w:rsidR="00233234" w:rsidRDefault="00EF0EF6">
      <w:pPr>
        <w:spacing w:after="14" w:line="259" w:lineRule="auto"/>
        <w:ind w:left="1728" w:right="0" w:firstLine="0"/>
        <w:jc w:val="left"/>
      </w:pPr>
      <w:r>
        <w:rPr>
          <w:color w:val="365F91"/>
        </w:rPr>
        <w:t xml:space="preserve"> </w:t>
      </w:r>
    </w:p>
    <w:p w:rsidR="00233234" w:rsidRDefault="00EF0EF6">
      <w:pPr>
        <w:pStyle w:val="Ttulo5"/>
        <w:ind w:left="715"/>
      </w:pPr>
      <w:r>
        <w:t xml:space="preserve">4.8.3. Piso em Cerâmica 40x40 cm </w:t>
      </w:r>
    </w:p>
    <w:p w:rsidR="00233234" w:rsidRDefault="00EF0EF6">
      <w:pPr>
        <w:spacing w:after="19" w:line="259" w:lineRule="auto"/>
        <w:ind w:left="1224" w:right="0" w:firstLine="0"/>
        <w:jc w:val="left"/>
      </w:pPr>
      <w:r>
        <w:rPr>
          <w:b/>
          <w:color w:val="365F91"/>
        </w:rPr>
        <w:t xml:space="preserve"> </w:t>
      </w:r>
    </w:p>
    <w:p w:rsidR="00233234" w:rsidRDefault="00EF0EF6">
      <w:pPr>
        <w:spacing w:after="82"/>
        <w:ind w:left="715" w:right="2782" w:hanging="10"/>
        <w:jc w:val="left"/>
      </w:pPr>
      <w:r>
        <w:rPr>
          <w:color w:val="365F91"/>
        </w:rPr>
        <w:t xml:space="preserve">4.8.3.1. Caracterização e Dimensões do Material: </w:t>
      </w:r>
      <w:r>
        <w:t>- Pavimentação em piso cerâmico PEI-5;</w:t>
      </w:r>
      <w:r>
        <w:rPr>
          <w:color w:val="365F91"/>
        </w:rPr>
        <w:t xml:space="preserve"> </w:t>
      </w:r>
    </w:p>
    <w:p w:rsidR="00233234" w:rsidRDefault="00EF0EF6">
      <w:pPr>
        <w:numPr>
          <w:ilvl w:val="0"/>
          <w:numId w:val="29"/>
        </w:numPr>
        <w:ind w:right="2"/>
      </w:pPr>
      <w:r>
        <w:t xml:space="preserve">Peças de aproximadamente: 0,40m (comprimento) x 0,40m (largura) </w:t>
      </w:r>
    </w:p>
    <w:p w:rsidR="00233234" w:rsidRDefault="00EF0EF6">
      <w:pPr>
        <w:numPr>
          <w:ilvl w:val="0"/>
          <w:numId w:val="29"/>
        </w:numPr>
        <w:ind w:right="2"/>
      </w:pPr>
      <w:r>
        <w:t xml:space="preserve">Modelos de Referência: Marca: Eliane; Coleção: Cargo Plus White, Cor: Branco. (410mm x 410mm) </w:t>
      </w:r>
    </w:p>
    <w:p w:rsidR="00233234" w:rsidRDefault="00EF0EF6">
      <w:pPr>
        <w:ind w:left="708" w:right="2" w:firstLine="0"/>
      </w:pPr>
      <w:r>
        <w:t xml:space="preserve"> Marca: </w:t>
      </w:r>
      <w:proofErr w:type="spellStart"/>
      <w:r>
        <w:t>Incefra</w:t>
      </w:r>
      <w:proofErr w:type="spellEnd"/>
      <w:r>
        <w:t xml:space="preserve"> </w:t>
      </w:r>
      <w:proofErr w:type="spellStart"/>
      <w:r>
        <w:t>Tecnica</w:t>
      </w:r>
      <w:proofErr w:type="spellEnd"/>
      <w:r>
        <w:t xml:space="preserve"> Alta Performance – ref. PS30910 (415mm x415 mm) </w:t>
      </w:r>
    </w:p>
    <w:p w:rsidR="00233234" w:rsidRDefault="00EF0EF6">
      <w:pPr>
        <w:spacing w:after="16" w:line="259" w:lineRule="auto"/>
        <w:ind w:left="708" w:right="0" w:firstLine="0"/>
        <w:jc w:val="left"/>
      </w:pPr>
      <w:r>
        <w:t xml:space="preserve"> </w:t>
      </w:r>
    </w:p>
    <w:p w:rsidR="00233234" w:rsidRDefault="00EF0EF6">
      <w:pPr>
        <w:spacing w:after="40" w:line="259" w:lineRule="auto"/>
        <w:ind w:left="708" w:right="0" w:firstLine="0"/>
        <w:jc w:val="left"/>
      </w:pPr>
      <w:r>
        <w:t xml:space="preserve"> </w:t>
      </w:r>
    </w:p>
    <w:p w:rsidR="00233234" w:rsidRDefault="00EF0EF6">
      <w:pPr>
        <w:tabs>
          <w:tab w:val="center" w:pos="1076"/>
          <w:tab w:val="center" w:pos="3332"/>
        </w:tabs>
        <w:spacing w:after="93"/>
        <w:ind w:right="0" w:firstLine="0"/>
        <w:jc w:val="left"/>
      </w:pPr>
      <w:r>
        <w:rPr>
          <w:rFonts w:ascii="Calibri" w:eastAsia="Calibri" w:hAnsi="Calibri" w:cs="Calibri"/>
        </w:rPr>
        <w:lastRenderedPageBreak/>
        <w:tab/>
      </w:r>
      <w:r>
        <w:rPr>
          <w:color w:val="365F91"/>
        </w:rPr>
        <w:t xml:space="preserve">4.8.3.2. </w:t>
      </w:r>
      <w:r>
        <w:rPr>
          <w:color w:val="365F91"/>
        </w:rPr>
        <w:tab/>
        <w:t xml:space="preserve">Sequência de execução: </w:t>
      </w:r>
    </w:p>
    <w:p w:rsidR="00233234" w:rsidRDefault="00EF0EF6">
      <w:pPr>
        <w:ind w:left="-15" w:right="2"/>
      </w:pPr>
      <w:r>
        <w:t xml:space="preserve">O piso será revestido em cerâmica 40cmx40cm branco gelo PEI-05, assentada com argamassa industrial adequada para o assentamento de cerâmica e espaçadores plásticos em cruz de dimensão indicada pelo modelo referência. Será utilizado rejuntamento epóxi cinza platina com dimensão indicada pelo modelo referência. </w:t>
      </w:r>
      <w:r>
        <w:rPr>
          <w:color w:val="365F91"/>
        </w:rPr>
        <w:t xml:space="preserve">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5178"/>
        </w:tabs>
        <w:spacing w:after="12"/>
        <w:ind w:right="0" w:firstLine="0"/>
        <w:jc w:val="left"/>
      </w:pPr>
      <w:r>
        <w:rPr>
          <w:rFonts w:ascii="Calibri" w:eastAsia="Calibri" w:hAnsi="Calibri" w:cs="Calibri"/>
        </w:rPr>
        <w:tab/>
      </w:r>
      <w:r>
        <w:rPr>
          <w:color w:val="365F91"/>
        </w:rPr>
        <w:t xml:space="preserve">4.8.3.3. </w:t>
      </w:r>
      <w:r>
        <w:rPr>
          <w:color w:val="365F91"/>
        </w:rPr>
        <w:tab/>
        <w:t>Conexões e interfaces</w:t>
      </w:r>
      <w:r>
        <w:rPr>
          <w:b/>
          <w:color w:val="365F91"/>
        </w:rPr>
        <w:t xml:space="preserve"> </w:t>
      </w:r>
      <w:r>
        <w:rPr>
          <w:color w:val="365F91"/>
        </w:rPr>
        <w:t xml:space="preserve">com os demais elementos construtivos: </w:t>
      </w:r>
    </w:p>
    <w:p w:rsidR="00233234" w:rsidRDefault="00EF0EF6">
      <w:pPr>
        <w:spacing w:after="6"/>
        <w:ind w:left="-15" w:right="2"/>
      </w:pPr>
      <w:r>
        <w:t>As pecas cerâmicas serão assentadas com argamassa industrial adequada para o assentamento de cerâmica, sobre contrapiso de concreto. O encontro com os fechamentos verticais revestidos com cerâmica.</w:t>
      </w:r>
      <w:r>
        <w:rPr>
          <w:color w:val="365F91"/>
        </w:rPr>
        <w:t xml:space="preserve">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4.8.3.4. </w:t>
      </w:r>
      <w:r>
        <w:rPr>
          <w:color w:val="365F91"/>
        </w:rPr>
        <w:tab/>
        <w:t xml:space="preserve">Aplicação no Projeto e Referencias com os Desenhos: </w:t>
      </w:r>
    </w:p>
    <w:p w:rsidR="00233234" w:rsidRDefault="00EF0EF6">
      <w:pPr>
        <w:numPr>
          <w:ilvl w:val="0"/>
          <w:numId w:val="30"/>
        </w:numPr>
        <w:spacing w:after="3"/>
        <w:ind w:right="2" w:hanging="137"/>
      </w:pPr>
      <w:r>
        <w:t xml:space="preserve">Ambientes de sanitários e fraldário, conforme especificação de projeto; </w:t>
      </w:r>
    </w:p>
    <w:p w:rsidR="00233234" w:rsidRDefault="00EF0EF6">
      <w:pPr>
        <w:numPr>
          <w:ilvl w:val="0"/>
          <w:numId w:val="30"/>
        </w:numPr>
        <w:ind w:right="2" w:hanging="137"/>
      </w:pPr>
      <w:r>
        <w:t xml:space="preserve">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MDI-ARQ-PGP-GER0-08_R00 </w:t>
      </w:r>
      <w:r>
        <w:t xml:space="preserve">- Paginação de piso </w:t>
      </w:r>
    </w:p>
    <w:p w:rsidR="00233234" w:rsidRDefault="00EF0EF6">
      <w:pPr>
        <w:spacing w:after="119" w:line="259" w:lineRule="auto"/>
        <w:ind w:left="708" w:right="0" w:firstLine="0"/>
        <w:jc w:val="left"/>
      </w:pPr>
      <w:r>
        <w:t xml:space="preserve"> </w:t>
      </w:r>
    </w:p>
    <w:p w:rsidR="00233234" w:rsidRDefault="00EF0EF6">
      <w:pPr>
        <w:tabs>
          <w:tab w:val="center" w:pos="1076"/>
          <w:tab w:val="center" w:pos="3668"/>
        </w:tabs>
        <w:spacing w:after="12"/>
        <w:ind w:right="0" w:firstLine="0"/>
        <w:jc w:val="left"/>
      </w:pPr>
      <w:r>
        <w:rPr>
          <w:rFonts w:ascii="Calibri" w:eastAsia="Calibri" w:hAnsi="Calibri" w:cs="Calibri"/>
        </w:rPr>
        <w:tab/>
      </w:r>
      <w:r>
        <w:rPr>
          <w:color w:val="365F91"/>
        </w:rPr>
        <w:t xml:space="preserve">4.8.3.5. </w:t>
      </w:r>
      <w:r>
        <w:rPr>
          <w:color w:val="365F91"/>
        </w:rPr>
        <w:tab/>
        <w:t xml:space="preserve">Normas Técnicas relacionadas: </w:t>
      </w:r>
    </w:p>
    <w:p w:rsidR="00233234" w:rsidRDefault="00EF0EF6">
      <w:pPr>
        <w:spacing w:after="87"/>
        <w:ind w:left="718" w:right="2" w:hanging="10"/>
      </w:pPr>
      <w:r>
        <w:t xml:space="preserve">_ ABNT NBR 9817, </w:t>
      </w:r>
      <w:r>
        <w:rPr>
          <w:i/>
        </w:rPr>
        <w:t>Execução de piso com revestimento cerâmico – Procedimento</w:t>
      </w:r>
      <w:r>
        <w:t xml:space="preserve">; </w:t>
      </w:r>
    </w:p>
    <w:p w:rsidR="00233234" w:rsidRDefault="00EF0EF6">
      <w:pPr>
        <w:ind w:left="718" w:right="2" w:hanging="10"/>
      </w:pPr>
      <w:r>
        <w:t xml:space="preserve">_ ABNT NBR 13816, </w:t>
      </w:r>
      <w:r>
        <w:rPr>
          <w:i/>
        </w:rPr>
        <w:t>Placas cerâmicas para revestimento – Terminologia</w:t>
      </w:r>
      <w:r>
        <w:t xml:space="preserve">; </w:t>
      </w:r>
    </w:p>
    <w:p w:rsidR="00233234" w:rsidRDefault="00EF0EF6">
      <w:pPr>
        <w:spacing w:after="87"/>
        <w:ind w:left="718" w:right="2" w:hanging="10"/>
      </w:pPr>
      <w:r>
        <w:t xml:space="preserve">_ ABNT NBR 13817, </w:t>
      </w:r>
      <w:r>
        <w:rPr>
          <w:i/>
        </w:rPr>
        <w:t>Placas cerâmicas para revestimento – Classificação</w:t>
      </w:r>
      <w:r>
        <w:t xml:space="preserve">; </w:t>
      </w:r>
    </w:p>
    <w:p w:rsidR="00233234" w:rsidRDefault="00EF0EF6">
      <w:pPr>
        <w:spacing w:after="85"/>
        <w:ind w:left="-15" w:right="2" w:firstLine="708"/>
      </w:pPr>
      <w:r>
        <w:t xml:space="preserve">_ ABNT NBR 13818, </w:t>
      </w:r>
      <w:r>
        <w:rPr>
          <w:i/>
        </w:rPr>
        <w:t xml:space="preserve">Placas cerâmicas para revestimento – Especificação e métodos de ensaios; </w:t>
      </w:r>
    </w:p>
    <w:p w:rsidR="00233234" w:rsidRDefault="00EF0EF6">
      <w:pPr>
        <w:spacing w:after="93" w:line="259" w:lineRule="auto"/>
        <w:ind w:left="708" w:right="0" w:firstLine="0"/>
        <w:jc w:val="left"/>
      </w:pPr>
      <w:r>
        <w:rPr>
          <w:i/>
        </w:rPr>
        <w:t xml:space="preserve"> </w:t>
      </w:r>
    </w:p>
    <w:p w:rsidR="00233234" w:rsidRDefault="00EF0EF6">
      <w:pPr>
        <w:pStyle w:val="Ttulo5"/>
        <w:ind w:left="715"/>
      </w:pPr>
      <w:r>
        <w:t xml:space="preserve">4.8.4. Soleira em granito  </w:t>
      </w:r>
    </w:p>
    <w:p w:rsidR="00233234" w:rsidRDefault="00EF0EF6">
      <w:pPr>
        <w:spacing w:after="43" w:line="259" w:lineRule="auto"/>
        <w:ind w:left="1418"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tab/>
      </w:r>
      <w:r>
        <w:rPr>
          <w:color w:val="365F91"/>
        </w:rPr>
        <w:t xml:space="preserve">4.8.4.1. </w:t>
      </w:r>
      <w:r>
        <w:rPr>
          <w:color w:val="365F91"/>
        </w:rPr>
        <w:tab/>
        <w:t xml:space="preserve">Caracterização e Dimensões do Material: </w:t>
      </w:r>
    </w:p>
    <w:p w:rsidR="00233234" w:rsidRDefault="00EF0EF6">
      <w:pPr>
        <w:spacing w:after="3"/>
        <w:ind w:left="-15" w:right="2"/>
      </w:pPr>
      <w:r>
        <w:t xml:space="preserve">Trata-se de um material de alta resistência, com pequena porosidade, resistente à água, de fácil manuseio e adequação às medidas do local.  </w:t>
      </w:r>
    </w:p>
    <w:p w:rsidR="00233234" w:rsidRDefault="00EF0EF6">
      <w:pPr>
        <w:numPr>
          <w:ilvl w:val="0"/>
          <w:numId w:val="31"/>
        </w:numPr>
        <w:spacing w:after="5"/>
        <w:ind w:right="2"/>
      </w:pPr>
      <w:r>
        <w:t xml:space="preserve">Dimensões: L (comprimento variável) x 15cm (largura) x 17mm (altura) - Modelo de Referência: Granito Cinza Andorinha. </w:t>
      </w:r>
    </w:p>
    <w:p w:rsidR="00233234" w:rsidRDefault="00EF0EF6">
      <w:pPr>
        <w:spacing w:after="38" w:line="259" w:lineRule="auto"/>
        <w:ind w:left="1080" w:right="0" w:firstLine="0"/>
        <w:jc w:val="left"/>
      </w:pPr>
      <w:r>
        <w:t xml:space="preserve"> </w:t>
      </w:r>
    </w:p>
    <w:p w:rsidR="00233234" w:rsidRDefault="00EF0EF6">
      <w:pPr>
        <w:tabs>
          <w:tab w:val="center" w:pos="1076"/>
          <w:tab w:val="center" w:pos="5178"/>
        </w:tabs>
        <w:spacing w:after="12"/>
        <w:ind w:right="0" w:firstLine="0"/>
        <w:jc w:val="left"/>
      </w:pPr>
      <w:r>
        <w:rPr>
          <w:rFonts w:ascii="Calibri" w:eastAsia="Calibri" w:hAnsi="Calibri" w:cs="Calibri"/>
        </w:rPr>
        <w:tab/>
      </w:r>
      <w:r>
        <w:rPr>
          <w:color w:val="365F91"/>
        </w:rPr>
        <w:t xml:space="preserve">4.8.4.2. </w:t>
      </w:r>
      <w:r>
        <w:rPr>
          <w:color w:val="365F91"/>
        </w:rPr>
        <w:tab/>
        <w:t>Conexões e interfaces</w:t>
      </w:r>
      <w:r>
        <w:rPr>
          <w:b/>
          <w:color w:val="365F91"/>
        </w:rPr>
        <w:t xml:space="preserve"> </w:t>
      </w:r>
      <w:r>
        <w:rPr>
          <w:color w:val="365F91"/>
        </w:rPr>
        <w:t xml:space="preserve">com os demais elementos construtivos: </w:t>
      </w:r>
    </w:p>
    <w:p w:rsidR="00233234" w:rsidRDefault="00EF0EF6">
      <w:pPr>
        <w:numPr>
          <w:ilvl w:val="0"/>
          <w:numId w:val="31"/>
        </w:numPr>
        <w:spacing w:after="4"/>
        <w:ind w:right="2"/>
      </w:pPr>
      <w:r>
        <w:t xml:space="preserve">As soleiras de granito devem estar niveladas com o piso mais elevado. A espessura usual do granito acabado é 2cm, portanto, uma das faces da soleira deve ser polida, pois ficará aparente quando encontrar com o piso que estiver assentado no nível inferior. </w:t>
      </w:r>
    </w:p>
    <w:p w:rsidR="00233234" w:rsidRDefault="00EF0EF6">
      <w:pPr>
        <w:spacing w:after="38" w:line="259" w:lineRule="auto"/>
        <w:ind w:left="720" w:right="0" w:firstLine="0"/>
        <w:jc w:val="left"/>
      </w:pPr>
      <w:r>
        <w:t xml:space="preserve"> </w:t>
      </w:r>
    </w:p>
    <w:p w:rsidR="00233234" w:rsidRDefault="00EF0EF6">
      <w:pPr>
        <w:tabs>
          <w:tab w:val="center" w:pos="1076"/>
          <w:tab w:val="center" w:pos="4786"/>
        </w:tabs>
        <w:spacing w:after="95"/>
        <w:ind w:right="0" w:firstLine="0"/>
        <w:jc w:val="left"/>
      </w:pPr>
      <w:r>
        <w:rPr>
          <w:rFonts w:ascii="Calibri" w:eastAsia="Calibri" w:hAnsi="Calibri" w:cs="Calibri"/>
        </w:rPr>
        <w:tab/>
      </w:r>
      <w:r>
        <w:rPr>
          <w:color w:val="365F91"/>
        </w:rPr>
        <w:t xml:space="preserve">4.8.4.3. </w:t>
      </w:r>
      <w:r>
        <w:rPr>
          <w:color w:val="365F91"/>
        </w:rPr>
        <w:tab/>
        <w:t xml:space="preserve">Aplicação no Projeto e Referências com os Desenhos: </w:t>
      </w:r>
    </w:p>
    <w:p w:rsidR="00233234" w:rsidRDefault="00EF0EF6">
      <w:pPr>
        <w:numPr>
          <w:ilvl w:val="0"/>
          <w:numId w:val="31"/>
        </w:numPr>
        <w:ind w:right="2"/>
      </w:pPr>
      <w:r>
        <w:t xml:space="preserve">Abaixo das portas; entre os ambientes onde há desnível de piso; entre ambientes onde há mudança da paginação de piso;  </w:t>
      </w:r>
    </w:p>
    <w:p w:rsidR="00233234" w:rsidRDefault="00EF0EF6">
      <w:pPr>
        <w:numPr>
          <w:ilvl w:val="0"/>
          <w:numId w:val="31"/>
        </w:numPr>
        <w:ind w:right="2"/>
      </w:pPr>
      <w:r>
        <w:t xml:space="preserve">Referências: </w:t>
      </w:r>
      <w:r>
        <w:rPr>
          <w:b/>
        </w:rPr>
        <w:t xml:space="preserve">MDI-ARQ-PGP-GER0-08_R00 </w:t>
      </w:r>
      <w:r>
        <w:t xml:space="preserve">- Paginação de piso </w:t>
      </w:r>
    </w:p>
    <w:p w:rsidR="00233234" w:rsidRDefault="00EF0EF6">
      <w:pPr>
        <w:spacing w:after="119" w:line="259" w:lineRule="auto"/>
        <w:ind w:left="708" w:right="0" w:firstLine="0"/>
        <w:jc w:val="left"/>
      </w:pPr>
      <w:r>
        <w:rPr>
          <w:color w:val="365F91"/>
        </w:rPr>
        <w:t xml:space="preserve"> </w:t>
      </w:r>
    </w:p>
    <w:p w:rsidR="00233234" w:rsidRDefault="00EF0EF6">
      <w:pPr>
        <w:tabs>
          <w:tab w:val="center" w:pos="1076"/>
          <w:tab w:val="center" w:pos="3668"/>
        </w:tabs>
        <w:spacing w:after="12"/>
        <w:ind w:right="0" w:firstLine="0"/>
        <w:jc w:val="left"/>
      </w:pPr>
      <w:r>
        <w:rPr>
          <w:rFonts w:ascii="Calibri" w:eastAsia="Calibri" w:hAnsi="Calibri" w:cs="Calibri"/>
        </w:rPr>
        <w:lastRenderedPageBreak/>
        <w:tab/>
      </w:r>
      <w:r>
        <w:rPr>
          <w:color w:val="365F91"/>
        </w:rPr>
        <w:t xml:space="preserve">4.8.4.4. </w:t>
      </w:r>
      <w:r>
        <w:rPr>
          <w:color w:val="365F91"/>
        </w:rPr>
        <w:tab/>
        <w:t xml:space="preserve">Normas Técnicas relacionadas: </w:t>
      </w:r>
    </w:p>
    <w:p w:rsidR="00233234" w:rsidRDefault="00EF0EF6">
      <w:pPr>
        <w:spacing w:after="5"/>
        <w:ind w:left="718" w:right="2" w:hanging="10"/>
      </w:pPr>
      <w:r>
        <w:t xml:space="preserve">_ ABNT NBR 15844:2010 - </w:t>
      </w:r>
      <w:r>
        <w:rPr>
          <w:i/>
        </w:rPr>
        <w:t>Rochas para revestimento - Requisitos para granitos</w:t>
      </w:r>
      <w:r>
        <w:t xml:space="preserve">. </w:t>
      </w:r>
    </w:p>
    <w:p w:rsidR="00233234" w:rsidRDefault="00EF0EF6">
      <w:pPr>
        <w:spacing w:after="14" w:line="259" w:lineRule="auto"/>
        <w:ind w:left="1728" w:right="0" w:firstLine="0"/>
        <w:jc w:val="left"/>
      </w:pPr>
      <w:r>
        <w:rPr>
          <w:color w:val="365F91"/>
        </w:rPr>
        <w:t xml:space="preserve"> </w:t>
      </w:r>
    </w:p>
    <w:p w:rsidR="00233234" w:rsidRDefault="00EF0EF6">
      <w:pPr>
        <w:pStyle w:val="Ttulo5"/>
        <w:ind w:left="715"/>
      </w:pPr>
      <w:r>
        <w:t xml:space="preserve">4.8.5. Piso em Concreto desempenado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tab/>
      </w:r>
      <w:r>
        <w:rPr>
          <w:color w:val="365F91"/>
        </w:rPr>
        <w:t xml:space="preserve">4.8.5.1. </w:t>
      </w:r>
      <w:r>
        <w:rPr>
          <w:color w:val="365F91"/>
        </w:rPr>
        <w:tab/>
        <w:t xml:space="preserve">Caracterização e Dimensões do Material: </w:t>
      </w:r>
    </w:p>
    <w:p w:rsidR="00233234" w:rsidRDefault="00EF0EF6">
      <w:pPr>
        <w:numPr>
          <w:ilvl w:val="0"/>
          <w:numId w:val="32"/>
        </w:numPr>
        <w:spacing w:after="6"/>
        <w:ind w:right="2"/>
      </w:pPr>
      <w:r>
        <w:t xml:space="preserve">Pavimentação em cimento desempenado, com argamassa de cimento e areia; com 3cm de espessura e acabamento camurçado;  </w:t>
      </w:r>
    </w:p>
    <w:p w:rsidR="00233234" w:rsidRDefault="00EF0EF6">
      <w:pPr>
        <w:numPr>
          <w:ilvl w:val="0"/>
          <w:numId w:val="32"/>
        </w:numPr>
        <w:spacing w:after="5"/>
        <w:ind w:right="2"/>
      </w:pPr>
      <w:r>
        <w:t>Placas de: 1,20m (comprimento) x 1,20m (largura) x 3cm (altura)</w:t>
      </w:r>
      <w:r>
        <w:rPr>
          <w:color w:val="365F91"/>
        </w:rPr>
        <w:t xml:space="preserve">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4.8.5.2. </w:t>
      </w:r>
      <w:r>
        <w:rPr>
          <w:color w:val="365F91"/>
        </w:rPr>
        <w:tab/>
        <w:t xml:space="preserve">Sequência de execução: </w:t>
      </w:r>
    </w:p>
    <w:p w:rsidR="00233234" w:rsidRDefault="00EF0EF6">
      <w:pPr>
        <w:spacing w:after="4"/>
        <w:ind w:left="-15" w:right="2"/>
      </w:pPr>
      <w:r>
        <w:t xml:space="preserve">Serão executados pisos cimentados com 3cm de espessura de cimento e areia, traço 1:3, acabamento camurçado, sobre piso de concreto com 7 cm de espessura. Os pisos levarão juntas de dilatação com perfis retos e alinhados, distanciadas a cada 1,20m. Deve ser previsto um traço ou a adição de aditivos ao cimentado que resultem em um acabamento liso e pouco poroso. Deve ser considerada declividade mínima de 0,5% em direção às canaletas ou pontos de escoamento de água. A superfície final deve ser desempenada.  </w:t>
      </w:r>
    </w:p>
    <w:p w:rsidR="00233234" w:rsidRDefault="00EF0EF6">
      <w:pPr>
        <w:spacing w:after="38" w:line="259" w:lineRule="auto"/>
        <w:ind w:left="1728" w:right="0" w:firstLine="0"/>
        <w:jc w:val="left"/>
      </w:pPr>
      <w:r>
        <w:rPr>
          <w:color w:val="365F91"/>
        </w:rPr>
        <w:t xml:space="preserve"> </w:t>
      </w:r>
    </w:p>
    <w:p w:rsidR="00233234" w:rsidRDefault="00EF0EF6">
      <w:pPr>
        <w:spacing w:after="82"/>
        <w:ind w:left="715" w:right="1498" w:hanging="10"/>
        <w:jc w:val="left"/>
      </w:pPr>
      <w:r>
        <w:rPr>
          <w:color w:val="365F91"/>
        </w:rPr>
        <w:t xml:space="preserve">4.8.5.3. </w:t>
      </w:r>
      <w:r>
        <w:rPr>
          <w:color w:val="365F91"/>
        </w:rPr>
        <w:tab/>
        <w:t xml:space="preserve">Aplicação no Projeto e Referencias com os Desenhos: </w:t>
      </w:r>
      <w:r>
        <w:t xml:space="preserve">- Solários, calçadas externas e acessos;  </w:t>
      </w:r>
    </w:p>
    <w:p w:rsidR="00233234" w:rsidRDefault="00EF0EF6">
      <w:pPr>
        <w:numPr>
          <w:ilvl w:val="0"/>
          <w:numId w:val="32"/>
        </w:numPr>
        <w:ind w:right="2"/>
      </w:pPr>
      <w:r>
        <w:t xml:space="preserve">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MDI-ARQ-PGP-GER0-08_R00 </w:t>
      </w:r>
      <w:r>
        <w:t>- Paginação de piso</w:t>
      </w:r>
      <w:r>
        <w:rPr>
          <w:b/>
        </w:rPr>
        <w:t xml:space="preserve"> </w:t>
      </w:r>
    </w:p>
    <w:p w:rsidR="00233234" w:rsidRDefault="00EF0EF6">
      <w:pPr>
        <w:spacing w:after="14" w:line="259" w:lineRule="auto"/>
        <w:ind w:left="708" w:right="0" w:firstLine="0"/>
        <w:jc w:val="left"/>
      </w:pPr>
      <w:r>
        <w:rPr>
          <w:i/>
          <w:color w:val="365F91"/>
        </w:rPr>
        <w:t xml:space="preserve"> </w:t>
      </w:r>
    </w:p>
    <w:p w:rsidR="00233234" w:rsidRDefault="00EF0EF6">
      <w:pPr>
        <w:pStyle w:val="Ttulo5"/>
        <w:ind w:left="715"/>
      </w:pPr>
      <w:r>
        <w:t xml:space="preserve">4.8.6. Piso Tátil – de Alerta  </w:t>
      </w:r>
    </w:p>
    <w:p w:rsidR="00233234" w:rsidRDefault="00EF0EF6">
      <w:pPr>
        <w:spacing w:after="43" w:line="259" w:lineRule="auto"/>
        <w:ind w:left="1224" w:right="0" w:firstLine="0"/>
        <w:jc w:val="left"/>
      </w:pPr>
      <w:r>
        <w:rPr>
          <w:b/>
          <w:color w:val="365F91"/>
        </w:rPr>
        <w:t xml:space="preserve"> </w:t>
      </w:r>
    </w:p>
    <w:p w:rsidR="00233234" w:rsidRDefault="00EF0EF6">
      <w:pPr>
        <w:tabs>
          <w:tab w:val="center" w:pos="1076"/>
          <w:tab w:val="center" w:pos="4144"/>
        </w:tabs>
        <w:spacing w:after="12"/>
        <w:ind w:right="0" w:firstLine="0"/>
        <w:jc w:val="left"/>
      </w:pPr>
      <w:r>
        <w:rPr>
          <w:rFonts w:ascii="Calibri" w:eastAsia="Calibri" w:hAnsi="Calibri" w:cs="Calibri"/>
        </w:rPr>
        <w:tab/>
      </w:r>
      <w:r>
        <w:rPr>
          <w:color w:val="365F91"/>
        </w:rPr>
        <w:t xml:space="preserve">4.8.6.1. </w:t>
      </w:r>
      <w:r>
        <w:rPr>
          <w:color w:val="365F91"/>
        </w:rPr>
        <w:tab/>
        <w:t xml:space="preserve">Caracterização e Dimensões do Material: </w:t>
      </w:r>
    </w:p>
    <w:p w:rsidR="00233234" w:rsidRDefault="00EF0EF6">
      <w:pPr>
        <w:spacing w:after="4"/>
        <w:ind w:left="-15" w:right="2"/>
      </w:pPr>
      <w:r>
        <w:t xml:space="preserve">Piso cromo diferenciado tátil de alerta, em borracha para áreas internas e </w:t>
      </w:r>
      <w:proofErr w:type="spellStart"/>
      <w:r>
        <w:t>prémoldado</w:t>
      </w:r>
      <w:proofErr w:type="spellEnd"/>
      <w:r>
        <w:t xml:space="preserve"> em concreto para áreas externas, em cor contrastante com a do piso adjacente, por exemplo, em superfícies escuras (preta, marrom, cinza escuro, etc.): piso amarelo ou azul. Recomenda-se a utilização do tipo Integrado (de borracha), para uso em áreas internas - inclusive molhadas e molháveis - e Externo (cimentício).  </w:t>
      </w:r>
    </w:p>
    <w:p w:rsidR="00233234" w:rsidRDefault="00EF0EF6">
      <w:pPr>
        <w:spacing w:after="16" w:line="259" w:lineRule="auto"/>
        <w:ind w:left="708" w:right="0" w:firstLine="0"/>
        <w:jc w:val="left"/>
      </w:pPr>
      <w:r>
        <w:t xml:space="preserve"> </w:t>
      </w:r>
    </w:p>
    <w:p w:rsidR="00233234" w:rsidRDefault="00EF0EF6">
      <w:pPr>
        <w:numPr>
          <w:ilvl w:val="0"/>
          <w:numId w:val="33"/>
        </w:numPr>
        <w:spacing w:after="5"/>
        <w:ind w:right="2" w:firstLine="0"/>
      </w:pPr>
      <w:r>
        <w:t xml:space="preserve">Piso Tátil Direcional/de Alerta em borracha Integrado (áreas internas)  </w:t>
      </w:r>
    </w:p>
    <w:p w:rsidR="00233234" w:rsidRDefault="00EF0EF6">
      <w:pPr>
        <w:spacing w:after="0" w:line="275" w:lineRule="auto"/>
        <w:ind w:left="-15" w:right="0"/>
        <w:jc w:val="left"/>
      </w:pPr>
      <w:r>
        <w:t xml:space="preserve">Pisos em placas de borracha, de assentamento com argamassa, indicados para aplicação em áreas internas e externas. Neste caso, não deve haver desnível com relação ao piso adjacente, exceto aquele existente no próprio relevo.  </w:t>
      </w:r>
    </w:p>
    <w:p w:rsidR="00233234" w:rsidRDefault="00EF0EF6">
      <w:pPr>
        <w:numPr>
          <w:ilvl w:val="0"/>
          <w:numId w:val="33"/>
        </w:numPr>
        <w:spacing w:after="5"/>
        <w:ind w:right="2" w:firstLine="0"/>
      </w:pPr>
      <w:r>
        <w:t xml:space="preserve">Dimensões: placas de dimensões </w:t>
      </w:r>
      <w:proofErr w:type="gramStart"/>
      <w:r>
        <w:t>300x300 ,</w:t>
      </w:r>
      <w:proofErr w:type="gramEnd"/>
      <w:r>
        <w:t xml:space="preserve"> espessura 7mm, </w:t>
      </w:r>
    </w:p>
    <w:p w:rsidR="00233234" w:rsidRDefault="00EF0EF6">
      <w:pPr>
        <w:numPr>
          <w:ilvl w:val="0"/>
          <w:numId w:val="33"/>
        </w:numPr>
        <w:spacing w:after="5"/>
        <w:ind w:right="2" w:firstLine="0"/>
      </w:pPr>
      <w:r>
        <w:t xml:space="preserve">Modelo de Referencia: </w:t>
      </w:r>
      <w:proofErr w:type="spellStart"/>
      <w:r>
        <w:t>Daud</w:t>
      </w:r>
      <w:proofErr w:type="spellEnd"/>
      <w:r>
        <w:t xml:space="preserve">, Steel Rubber; Cores: amarelo, azul; </w:t>
      </w:r>
    </w:p>
    <w:p w:rsidR="00233234" w:rsidRDefault="00EF0EF6">
      <w:pPr>
        <w:spacing w:after="19" w:line="259" w:lineRule="auto"/>
        <w:ind w:left="708" w:right="0" w:firstLine="0"/>
        <w:jc w:val="left"/>
      </w:pPr>
      <w:r>
        <w:t xml:space="preserve"> </w:t>
      </w:r>
    </w:p>
    <w:p w:rsidR="00233234" w:rsidRDefault="00EF0EF6">
      <w:pPr>
        <w:numPr>
          <w:ilvl w:val="0"/>
          <w:numId w:val="33"/>
        </w:numPr>
        <w:spacing w:after="5"/>
        <w:ind w:right="2" w:firstLine="0"/>
      </w:pPr>
      <w:r>
        <w:t xml:space="preserve">Piso Tátil Direcional/de Alerta cimentício, tipo ladrilho hidráulico (áreas externas) </w:t>
      </w:r>
    </w:p>
    <w:p w:rsidR="00233234" w:rsidRDefault="00EF0EF6">
      <w:pPr>
        <w:spacing w:after="3"/>
        <w:ind w:left="-15" w:right="2"/>
      </w:pPr>
      <w:r>
        <w:t xml:space="preserve"> Pisos em placas cimentícias, de assentamento com argamassa, indicados para aplicação em áreas internas e externas.  </w:t>
      </w:r>
    </w:p>
    <w:p w:rsidR="00233234" w:rsidRDefault="00EF0EF6">
      <w:pPr>
        <w:numPr>
          <w:ilvl w:val="0"/>
          <w:numId w:val="33"/>
        </w:numPr>
        <w:spacing w:after="5"/>
        <w:ind w:right="2" w:firstLine="0"/>
      </w:pPr>
      <w:r>
        <w:t xml:space="preserve">Dimensões: placas de dimensões </w:t>
      </w:r>
      <w:proofErr w:type="gramStart"/>
      <w:r>
        <w:t>250x250 ,</w:t>
      </w:r>
      <w:proofErr w:type="gramEnd"/>
      <w:r>
        <w:t xml:space="preserve"> espessura 20mm, - Modelo de Referencia: Casa </w:t>
      </w:r>
      <w:proofErr w:type="spellStart"/>
      <w:r>
        <w:t>Franceza</w:t>
      </w:r>
      <w:proofErr w:type="spellEnd"/>
      <w:r>
        <w:t xml:space="preserve">; Cores: mostarda; </w:t>
      </w:r>
    </w:p>
    <w:p w:rsidR="00233234" w:rsidRDefault="00EF0EF6">
      <w:pPr>
        <w:spacing w:after="38" w:line="259" w:lineRule="auto"/>
        <w:ind w:left="1728" w:right="0" w:firstLine="0"/>
        <w:jc w:val="left"/>
      </w:pPr>
      <w:r>
        <w:rPr>
          <w:color w:val="365F91"/>
        </w:rPr>
        <w:lastRenderedPageBreak/>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4.8.6.2. </w:t>
      </w:r>
      <w:r>
        <w:rPr>
          <w:color w:val="365F91"/>
        </w:rPr>
        <w:tab/>
        <w:t>Sequência de execução:</w:t>
      </w:r>
      <w:r>
        <w:rPr>
          <w:sz w:val="18"/>
        </w:rPr>
        <w:t xml:space="preserve"> </w:t>
      </w:r>
      <w:r>
        <w:rPr>
          <w:color w:val="365F91"/>
        </w:rPr>
        <w:t xml:space="preserve"> </w:t>
      </w:r>
    </w:p>
    <w:p w:rsidR="00233234" w:rsidRDefault="00EF0EF6">
      <w:pPr>
        <w:ind w:left="-15" w:right="2"/>
      </w:pPr>
      <w:r>
        <w:t xml:space="preserve">Áreas internas: Pisos de borracha assentado com argamassa: o contra piso deve ser feito com argamassa de cimento e areia no traço 1:3, nivelado, desempenado e rústico. </w:t>
      </w:r>
    </w:p>
    <w:p w:rsidR="00233234" w:rsidRDefault="00EF0EF6">
      <w:pPr>
        <w:spacing w:after="4"/>
        <w:ind w:left="-15" w:right="2" w:firstLine="0"/>
      </w:pPr>
      <w:r>
        <w:t xml:space="preserve">Efetuar excelente limpeza com vassoura e água e molhar o contra piso com água e cola branca. A argamassa de assentamento deve ter traço 1:2, com mistura de cola branca e água na proporção 1:7 (aproximadamente, </w:t>
      </w:r>
      <w:proofErr w:type="gramStart"/>
      <w:r>
        <w:t>1</w:t>
      </w:r>
      <w:proofErr w:type="gramEnd"/>
      <w:r>
        <w:t xml:space="preserve"> saco de 50kg de cimento : 4 latas de 18 litros de areia : 5 litros de cola branca : 35 litros de água). Assentar o piso batendo com martelo de borracha (ou batedor de madeira) até o piso atingir a posição desejada e o perfeito nivelamento com o piso adjacente.  </w:t>
      </w:r>
    </w:p>
    <w:p w:rsidR="00233234" w:rsidRDefault="00EF0EF6">
      <w:pPr>
        <w:spacing w:after="4"/>
        <w:ind w:left="-15" w:right="2"/>
      </w:pPr>
      <w:r>
        <w:t xml:space="preserve">Áreas externas: pisos em placas pré-moldadas de concreto ou argamassa: Assentamento diretamente no contra piso. Nivelar a superfície das placas com o piso adjacente (cimento desempenado). </w:t>
      </w:r>
    </w:p>
    <w:p w:rsidR="00233234" w:rsidRDefault="00EF0EF6">
      <w:pPr>
        <w:spacing w:after="38" w:line="259" w:lineRule="auto"/>
        <w:ind w:left="1080" w:right="0" w:firstLine="0"/>
        <w:jc w:val="left"/>
      </w:pPr>
      <w:r>
        <w:rPr>
          <w:color w:val="365F91"/>
        </w:rPr>
        <w:t xml:space="preserve"> </w:t>
      </w:r>
    </w:p>
    <w:p w:rsidR="00233234" w:rsidRDefault="00EF0EF6">
      <w:pPr>
        <w:tabs>
          <w:tab w:val="center" w:pos="1076"/>
          <w:tab w:val="center" w:pos="5178"/>
        </w:tabs>
        <w:spacing w:after="12"/>
        <w:ind w:right="0" w:firstLine="0"/>
        <w:jc w:val="left"/>
      </w:pPr>
      <w:r>
        <w:rPr>
          <w:rFonts w:ascii="Calibri" w:eastAsia="Calibri" w:hAnsi="Calibri" w:cs="Calibri"/>
        </w:rPr>
        <w:tab/>
      </w:r>
      <w:r>
        <w:rPr>
          <w:color w:val="365F91"/>
        </w:rPr>
        <w:t xml:space="preserve">4.8.6.3. </w:t>
      </w:r>
      <w:r>
        <w:rPr>
          <w:color w:val="365F91"/>
        </w:rPr>
        <w:tab/>
        <w:t>Conexões e interfaces</w:t>
      </w:r>
      <w:r>
        <w:rPr>
          <w:b/>
          <w:color w:val="365F91"/>
        </w:rPr>
        <w:t xml:space="preserve"> </w:t>
      </w:r>
      <w:r>
        <w:rPr>
          <w:color w:val="365F91"/>
        </w:rPr>
        <w:t xml:space="preserve">com os demais elementos construtivos: </w:t>
      </w:r>
    </w:p>
    <w:p w:rsidR="00233234" w:rsidRDefault="00EF0EF6">
      <w:pPr>
        <w:spacing w:after="6"/>
        <w:ind w:left="-15" w:right="2"/>
      </w:pPr>
      <w:r>
        <w:t xml:space="preserve">Não deve haver desnível com relação ao piso adjacente, exceto aquele existente no próprio relevo. (a cor azul não deve ser utilizada em áreas externas); </w:t>
      </w:r>
    </w:p>
    <w:p w:rsidR="00233234" w:rsidRDefault="00EF0EF6">
      <w:pPr>
        <w:spacing w:after="38" w:line="259" w:lineRule="auto"/>
        <w:ind w:left="994" w:right="0" w:firstLine="0"/>
        <w:jc w:val="left"/>
      </w:pPr>
      <w: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4.8.6.4. </w:t>
      </w:r>
      <w:r>
        <w:rPr>
          <w:color w:val="365F91"/>
        </w:rPr>
        <w:tab/>
        <w:t xml:space="preserve">Aplicação no Projeto e Referências com os Desenhos: </w:t>
      </w:r>
    </w:p>
    <w:p w:rsidR="00233234" w:rsidRDefault="00EF0EF6">
      <w:pPr>
        <w:ind w:left="-15" w:right="2"/>
      </w:pPr>
      <w:r>
        <w:t xml:space="preserve">Na sinalização da circulação, indicando o caminho a ser percorrido, desde o hall de entrada até a porta de cada ambiente, conforme projeto arquitetônico e obedecendo aos critérios estabelecidos na ABNT NBR 9050;  </w:t>
      </w:r>
    </w:p>
    <w:p w:rsidR="00233234" w:rsidRDefault="00EF0EF6">
      <w:pPr>
        <w:ind w:left="708" w:right="2" w:firstLine="0"/>
      </w:pPr>
      <w:r>
        <w:t xml:space="preserve">- 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MDI-ARQ-PGP-GER0-08_R00 </w:t>
      </w:r>
      <w:r>
        <w:t>- Paginação de piso</w:t>
      </w:r>
      <w:r>
        <w:rPr>
          <w:b/>
        </w:rPr>
        <w:t xml:space="preserve"> </w:t>
      </w:r>
    </w:p>
    <w:p w:rsidR="00233234" w:rsidRDefault="00EF0EF6">
      <w:pPr>
        <w:spacing w:after="113" w:line="259" w:lineRule="auto"/>
        <w:ind w:left="708" w:right="0" w:firstLine="0"/>
        <w:jc w:val="left"/>
      </w:pPr>
      <w:r>
        <w:rPr>
          <w:sz w:val="20"/>
        </w:rPr>
        <w:t xml:space="preserve"> </w:t>
      </w:r>
    </w:p>
    <w:p w:rsidR="00233234" w:rsidRDefault="00EF0EF6">
      <w:pPr>
        <w:pStyle w:val="Ttulo2"/>
        <w:ind w:left="715"/>
      </w:pPr>
      <w:r>
        <w:t xml:space="preserve">4.9. LOUÇAS, METAIS E COMPLEMENTOS  </w:t>
      </w:r>
    </w:p>
    <w:p w:rsidR="00233234" w:rsidRDefault="00EF0EF6">
      <w:pPr>
        <w:spacing w:after="31" w:line="259" w:lineRule="auto"/>
        <w:ind w:left="2126" w:right="0" w:firstLine="0"/>
        <w:jc w:val="left"/>
      </w:pPr>
      <w:r>
        <w:rPr>
          <w:sz w:val="20"/>
        </w:rPr>
        <w:t xml:space="preserve"> </w:t>
      </w:r>
    </w:p>
    <w:p w:rsidR="00233234" w:rsidRDefault="00EF0EF6">
      <w:pPr>
        <w:pStyle w:val="Ttulo5"/>
        <w:ind w:left="715"/>
      </w:pPr>
      <w:r>
        <w:t xml:space="preserve">4.9.1. Louças  </w:t>
      </w:r>
    </w:p>
    <w:p w:rsidR="00233234" w:rsidRDefault="00EF0EF6">
      <w:pPr>
        <w:spacing w:after="4"/>
        <w:ind w:left="-15" w:right="2"/>
      </w:pPr>
      <w:r>
        <w:t xml:space="preserve">Visando facilitar a aquisição e futuras substituições das bacias sanitárias, das cubas e dos lavatórios, o projeto padrão adota todas as louças da escola na cor branca e com as seguintes sugestões, conforme modelos de referência abaixo. </w:t>
      </w:r>
    </w:p>
    <w:p w:rsidR="00233234" w:rsidRDefault="00EF0EF6">
      <w:pPr>
        <w:spacing w:after="38" w:line="259" w:lineRule="auto"/>
        <w:ind w:left="720" w:right="0" w:firstLine="0"/>
        <w:jc w:val="left"/>
      </w:pPr>
      <w:r>
        <w:t xml:space="preserve"> </w:t>
      </w:r>
    </w:p>
    <w:p w:rsidR="00233234" w:rsidRDefault="00EF0EF6">
      <w:pPr>
        <w:tabs>
          <w:tab w:val="center" w:pos="1220"/>
          <w:tab w:val="center" w:pos="3471"/>
        </w:tabs>
        <w:spacing w:after="12"/>
        <w:ind w:right="0" w:firstLine="0"/>
        <w:jc w:val="left"/>
      </w:pPr>
      <w:r>
        <w:rPr>
          <w:rFonts w:ascii="Calibri" w:eastAsia="Calibri" w:hAnsi="Calibri" w:cs="Calibri"/>
        </w:rPr>
        <w:tab/>
      </w:r>
      <w:r>
        <w:rPr>
          <w:color w:val="365F91"/>
        </w:rPr>
        <w:t xml:space="preserve">4.9.1.1. </w:t>
      </w:r>
      <w:r>
        <w:rPr>
          <w:color w:val="365F91"/>
        </w:rPr>
        <w:tab/>
        <w:t xml:space="preserve">Caracterização do Material: </w:t>
      </w:r>
    </w:p>
    <w:p w:rsidR="00233234" w:rsidRDefault="00EF0EF6">
      <w:pPr>
        <w:spacing w:after="8"/>
        <w:ind w:left="708" w:right="2" w:firstLine="0"/>
      </w:pPr>
      <w:r>
        <w:t xml:space="preserve">Os modelos de referência estão indicados no anexo 5.3 (louças e metais). </w:t>
      </w:r>
    </w:p>
    <w:p w:rsidR="00233234" w:rsidRDefault="00EF0EF6">
      <w:pPr>
        <w:spacing w:after="38" w:line="259" w:lineRule="auto"/>
        <w:ind w:left="720" w:right="0" w:firstLine="0"/>
        <w:jc w:val="left"/>
      </w:pPr>
      <w: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4.9.1.2. </w:t>
      </w:r>
      <w:r>
        <w:rPr>
          <w:color w:val="365F91"/>
        </w:rPr>
        <w:tab/>
        <w:t xml:space="preserve">Aplicação no Projeto e Referências com os Desenhos: </w:t>
      </w:r>
    </w:p>
    <w:p w:rsidR="00233234" w:rsidRDefault="00EF0EF6">
      <w:pPr>
        <w:ind w:left="708" w:right="2" w:firstLine="0"/>
      </w:pPr>
      <w:r>
        <w:t xml:space="preserve">- 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19" w:line="259" w:lineRule="auto"/>
        <w:ind w:left="703" w:right="1463" w:hanging="10"/>
        <w:jc w:val="left"/>
      </w:pPr>
      <w:r>
        <w:rPr>
          <w:b/>
        </w:rPr>
        <w:t xml:space="preserve">MDI-ARQ-AMP-GER0-13_R00 </w:t>
      </w:r>
      <w:r>
        <w:t xml:space="preserve">– Ampliação </w:t>
      </w:r>
    </w:p>
    <w:p w:rsidR="00233234" w:rsidRDefault="00EF0EF6">
      <w:pPr>
        <w:spacing w:after="16" w:line="259" w:lineRule="auto"/>
        <w:ind w:left="994" w:right="0" w:firstLine="0"/>
        <w:jc w:val="left"/>
      </w:pPr>
      <w:r>
        <w:t xml:space="preserve"> </w:t>
      </w:r>
    </w:p>
    <w:p w:rsidR="00233234" w:rsidRDefault="00EF0EF6">
      <w:pPr>
        <w:pStyle w:val="Ttulo5"/>
        <w:ind w:left="715"/>
      </w:pPr>
      <w:r>
        <w:lastRenderedPageBreak/>
        <w:t xml:space="preserve">4.9.2. Metais / Plásticos </w:t>
      </w:r>
    </w:p>
    <w:p w:rsidR="00233234" w:rsidRDefault="00EF0EF6">
      <w:pPr>
        <w:spacing w:after="6"/>
        <w:ind w:left="-15" w:right="2"/>
      </w:pPr>
      <w:r>
        <w:t xml:space="preserve">Visando facilitar a aquisição e futuras substituições das torneiras, das válvulas de descarga e das cubas de inox, o projeto padrão sugere que todos os metais da escola sejam de marcas difundidas em todo território nacional, conforme modelos de referência abaixo. </w:t>
      </w:r>
    </w:p>
    <w:p w:rsidR="00233234" w:rsidRDefault="00EF0EF6">
      <w:pPr>
        <w:ind w:left="-15" w:right="2"/>
      </w:pPr>
      <w:r>
        <w:t xml:space="preserve">Serão sugeridos neste Memorial apenas os itens de metais aparentes, todos os complementos (ex.: sifões, válvulas para ralo das cubas, acabamentos dos registros) deverão ser incluídos na planilha orçamentária, seguindo o padrão de qualidade das peças aqui especificadas. </w:t>
      </w:r>
    </w:p>
    <w:p w:rsidR="00233234" w:rsidRDefault="00EF0EF6">
      <w:pPr>
        <w:spacing w:after="38" w:line="259" w:lineRule="auto"/>
        <w:ind w:left="720" w:right="0" w:firstLine="0"/>
        <w:jc w:val="left"/>
      </w:pPr>
      <w:r>
        <w:t xml:space="preserve"> </w:t>
      </w:r>
    </w:p>
    <w:p w:rsidR="00233234" w:rsidRDefault="00EF0EF6">
      <w:pPr>
        <w:tabs>
          <w:tab w:val="center" w:pos="1076"/>
          <w:tab w:val="center" w:pos="3471"/>
        </w:tabs>
        <w:spacing w:after="12"/>
        <w:ind w:right="0" w:firstLine="0"/>
        <w:jc w:val="left"/>
      </w:pPr>
      <w:r>
        <w:rPr>
          <w:rFonts w:ascii="Calibri" w:eastAsia="Calibri" w:hAnsi="Calibri" w:cs="Calibri"/>
        </w:rPr>
        <w:tab/>
      </w:r>
      <w:r>
        <w:rPr>
          <w:color w:val="365F91"/>
        </w:rPr>
        <w:t xml:space="preserve">4.9.2.1. </w:t>
      </w:r>
      <w:r>
        <w:rPr>
          <w:color w:val="365F91"/>
        </w:rPr>
        <w:tab/>
        <w:t xml:space="preserve">Caracterização do Material: </w:t>
      </w:r>
    </w:p>
    <w:p w:rsidR="00233234" w:rsidRDefault="00EF0EF6">
      <w:pPr>
        <w:spacing w:after="5"/>
        <w:ind w:left="708" w:right="2" w:firstLine="0"/>
      </w:pPr>
      <w:r>
        <w:t xml:space="preserve">Os modelos de referência estão indicados na tabela 7.3 (louças e metais). </w:t>
      </w:r>
    </w:p>
    <w:p w:rsidR="00233234" w:rsidRDefault="00EF0EF6">
      <w:pPr>
        <w:spacing w:after="40" w:line="259" w:lineRule="auto"/>
        <w:ind w:left="720" w:right="0" w:firstLine="0"/>
        <w:jc w:val="left"/>
      </w:pPr>
      <w: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4.9.2.2. </w:t>
      </w:r>
      <w:r>
        <w:rPr>
          <w:color w:val="365F91"/>
        </w:rPr>
        <w:tab/>
        <w:t xml:space="preserve">Aplicação no Projeto e Referências com os Desenhos: </w:t>
      </w:r>
    </w:p>
    <w:p w:rsidR="00233234" w:rsidRDefault="00EF0EF6">
      <w:pPr>
        <w:ind w:left="708" w:right="2" w:firstLine="0"/>
      </w:pPr>
      <w:r>
        <w:t xml:space="preserve">- 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19" w:line="259" w:lineRule="auto"/>
        <w:ind w:left="703" w:right="1463" w:hanging="10"/>
        <w:jc w:val="left"/>
      </w:pPr>
      <w:r>
        <w:rPr>
          <w:b/>
        </w:rPr>
        <w:t xml:space="preserve">MDI-ARQ-AMP-GER0-13_R00 </w:t>
      </w:r>
      <w:r>
        <w:t xml:space="preserve">– Ampliação </w:t>
      </w:r>
    </w:p>
    <w:p w:rsidR="00233234" w:rsidRDefault="00EF0EF6">
      <w:pPr>
        <w:spacing w:after="14" w:line="259" w:lineRule="auto"/>
        <w:ind w:left="708" w:right="0" w:firstLine="0"/>
        <w:jc w:val="left"/>
      </w:pPr>
      <w:r>
        <w:t xml:space="preserve"> </w:t>
      </w:r>
    </w:p>
    <w:p w:rsidR="00233234" w:rsidRDefault="00EF0EF6">
      <w:pPr>
        <w:pStyle w:val="Ttulo5"/>
        <w:ind w:left="715"/>
      </w:pPr>
      <w:r>
        <w:t xml:space="preserve">4.9.3. Bancadas, prateleiras e divisórias em granito </w:t>
      </w:r>
    </w:p>
    <w:p w:rsidR="00233234" w:rsidRDefault="00EF0EF6">
      <w:pPr>
        <w:spacing w:after="40" w:line="259" w:lineRule="auto"/>
        <w:ind w:left="1224" w:right="0" w:firstLine="0"/>
        <w:jc w:val="left"/>
      </w:pPr>
      <w:r>
        <w:rPr>
          <w:b/>
          <w:color w:val="365F91"/>
        </w:rPr>
        <w:t xml:space="preserve"> </w:t>
      </w:r>
    </w:p>
    <w:p w:rsidR="00233234" w:rsidRDefault="00EF0EF6">
      <w:pPr>
        <w:tabs>
          <w:tab w:val="center" w:pos="1076"/>
          <w:tab w:val="center" w:pos="4138"/>
        </w:tabs>
        <w:spacing w:after="93"/>
        <w:ind w:right="0" w:firstLine="0"/>
        <w:jc w:val="left"/>
      </w:pPr>
      <w:r>
        <w:rPr>
          <w:rFonts w:ascii="Calibri" w:eastAsia="Calibri" w:hAnsi="Calibri" w:cs="Calibri"/>
        </w:rPr>
        <w:tab/>
      </w:r>
      <w:r>
        <w:rPr>
          <w:color w:val="365F91"/>
        </w:rPr>
        <w:t xml:space="preserve">4.9.3.1. </w:t>
      </w:r>
      <w:r>
        <w:rPr>
          <w:color w:val="365F91"/>
        </w:rPr>
        <w:tab/>
        <w:t xml:space="preserve">Características e Dimensões do Material: </w:t>
      </w:r>
    </w:p>
    <w:p w:rsidR="00233234" w:rsidRDefault="00EF0EF6">
      <w:pPr>
        <w:spacing w:after="8"/>
        <w:ind w:left="708" w:right="2" w:firstLine="0"/>
      </w:pPr>
      <w:r>
        <w:t xml:space="preserve">Granito cinza andorinha, acabamento polido. </w:t>
      </w:r>
    </w:p>
    <w:p w:rsidR="00233234" w:rsidRDefault="00EF0EF6">
      <w:pPr>
        <w:numPr>
          <w:ilvl w:val="0"/>
          <w:numId w:val="34"/>
        </w:numPr>
        <w:spacing w:after="5"/>
        <w:ind w:right="2"/>
      </w:pPr>
      <w:r>
        <w:t xml:space="preserve">Dimensões variáveis, conforme projeto, espessura: 20mm. </w:t>
      </w:r>
    </w:p>
    <w:p w:rsidR="00233234" w:rsidRDefault="00EF0EF6">
      <w:pPr>
        <w:numPr>
          <w:ilvl w:val="0"/>
          <w:numId w:val="34"/>
        </w:numPr>
        <w:spacing w:after="3"/>
        <w:ind w:right="2"/>
      </w:pPr>
      <w:r>
        <w:t xml:space="preserve">Altura das Divisórias: Painéis de 1,80m nos sanitários adultos ou 1,20m nos sanitários infantis (vão com altura de 15cm do piso ao início do painel); </w:t>
      </w:r>
    </w:p>
    <w:p w:rsidR="00233234" w:rsidRDefault="00EF0EF6">
      <w:pPr>
        <w:numPr>
          <w:ilvl w:val="0"/>
          <w:numId w:val="34"/>
        </w:numPr>
        <w:spacing w:after="8"/>
        <w:ind w:right="2"/>
      </w:pPr>
      <w:r>
        <w:t xml:space="preserve">A altura das bancadas: variável - 60cm e 90cm. *Ver cada ambiente ampliado. </w:t>
      </w:r>
    </w:p>
    <w:p w:rsidR="00233234" w:rsidRDefault="00EF0EF6">
      <w:pPr>
        <w:numPr>
          <w:ilvl w:val="0"/>
          <w:numId w:val="34"/>
        </w:numPr>
        <w:ind w:right="2"/>
      </w:pPr>
      <w:r>
        <w:t xml:space="preserve">As bancadas da triagem e lavagem, cozinha, lavandeira, lactário, fraldários e salas de aula deverão ser instaladas a 90cm do piso.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4.9.3.2. </w:t>
      </w:r>
      <w:r>
        <w:rPr>
          <w:color w:val="365F91"/>
        </w:rPr>
        <w:tab/>
        <w:t xml:space="preserve">Sequência de execução: </w:t>
      </w:r>
    </w:p>
    <w:p w:rsidR="00233234" w:rsidRDefault="00EF0EF6">
      <w:pPr>
        <w:spacing w:after="3"/>
        <w:ind w:left="-15" w:right="2"/>
      </w:pPr>
      <w:r>
        <w:t xml:space="preserve">A fixação das bancadas de granito só poderá ser feita após a colagem das cubas (realizada pela marmoraria). Para a instalação das bancadas e prateleiras de granito, deve ser feito um rasgo no reboco, para o </w:t>
      </w:r>
      <w:proofErr w:type="spellStart"/>
      <w:r>
        <w:t>chumbamento</w:t>
      </w:r>
      <w:proofErr w:type="spellEnd"/>
      <w:r>
        <w:t xml:space="preserve"> dentro da parede.  </w:t>
      </w:r>
    </w:p>
    <w:p w:rsidR="00233234" w:rsidRDefault="00EF0EF6">
      <w:pPr>
        <w:spacing w:after="4"/>
        <w:ind w:left="-15" w:right="2"/>
      </w:pPr>
      <w:r>
        <w:t xml:space="preserve">Nas bancadas, haverá ½ parede de tijolos (espessura 10cm) para apoio das bancadas e fixação com mão francesa metálica, se especificado em projeto. As prateleiras receberão apoio em mão francesa metálica, conforme especificação e detalhamento em projeto.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4.9.3.3. </w:t>
      </w:r>
      <w:r>
        <w:rPr>
          <w:color w:val="365F91"/>
        </w:rPr>
        <w:tab/>
        <w:t xml:space="preserve">Aplicação no Projeto e Referências com os Desenhos:  </w:t>
      </w:r>
    </w:p>
    <w:p w:rsidR="00233234" w:rsidRDefault="00EF0EF6">
      <w:pPr>
        <w:numPr>
          <w:ilvl w:val="0"/>
          <w:numId w:val="35"/>
        </w:numPr>
        <w:spacing w:after="3"/>
        <w:ind w:right="138" w:firstLine="0"/>
      </w:pPr>
      <w:r>
        <w:t xml:space="preserve">Triagem e lavagem, Cozinha, Lavanderia, Lactário, Higienização, Salas de aula; - Sanitários: Creche II, Creche II, Multiuso, Administração e Serviços. </w:t>
      </w:r>
    </w:p>
    <w:p w:rsidR="00233234" w:rsidRDefault="00EF0EF6">
      <w:pPr>
        <w:numPr>
          <w:ilvl w:val="0"/>
          <w:numId w:val="35"/>
        </w:numPr>
        <w:ind w:right="138" w:firstLine="0"/>
      </w:pPr>
      <w:r>
        <w:t xml:space="preserve">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98" w:line="259" w:lineRule="auto"/>
        <w:ind w:left="703" w:right="1463" w:hanging="10"/>
        <w:jc w:val="left"/>
      </w:pPr>
      <w:r>
        <w:rPr>
          <w:b/>
        </w:rPr>
        <w:t xml:space="preserve">MDI-ARQ-AMP-GER0-13_R00 </w:t>
      </w:r>
      <w:r>
        <w:t xml:space="preserve">– Ampliação </w:t>
      </w:r>
    </w:p>
    <w:p w:rsidR="00233234" w:rsidRDefault="00EF0EF6">
      <w:pPr>
        <w:spacing w:after="93" w:line="259" w:lineRule="auto"/>
        <w:ind w:left="708" w:right="0" w:firstLine="0"/>
        <w:jc w:val="left"/>
      </w:pPr>
      <w:r>
        <w:rPr>
          <w:color w:val="365F91"/>
        </w:rPr>
        <w:t xml:space="preserve"> </w:t>
      </w:r>
    </w:p>
    <w:p w:rsidR="00233234" w:rsidRDefault="00EF0EF6">
      <w:pPr>
        <w:pStyle w:val="Ttulo5"/>
        <w:ind w:left="715"/>
      </w:pPr>
      <w:r>
        <w:lastRenderedPageBreak/>
        <w:t xml:space="preserve">4.9.4. Escaninhos e Prateleiras em </w:t>
      </w:r>
      <w:proofErr w:type="spellStart"/>
      <w:r>
        <w:t>mdf</w:t>
      </w:r>
      <w:proofErr w:type="spellEnd"/>
      <w:r>
        <w:t xml:space="preserve"> revestido </w:t>
      </w:r>
    </w:p>
    <w:p w:rsidR="00233234" w:rsidRDefault="00EF0EF6">
      <w:pPr>
        <w:spacing w:after="43" w:line="259" w:lineRule="auto"/>
        <w:ind w:left="1224" w:right="0" w:firstLine="0"/>
        <w:jc w:val="left"/>
      </w:pPr>
      <w:r>
        <w:rPr>
          <w:b/>
          <w:color w:val="365F91"/>
        </w:rPr>
        <w:t xml:space="preserve"> </w:t>
      </w:r>
    </w:p>
    <w:p w:rsidR="00233234" w:rsidRDefault="00EF0EF6">
      <w:pPr>
        <w:tabs>
          <w:tab w:val="center" w:pos="1076"/>
          <w:tab w:val="center" w:pos="4138"/>
        </w:tabs>
        <w:spacing w:after="93"/>
        <w:ind w:right="0" w:firstLine="0"/>
        <w:jc w:val="left"/>
      </w:pPr>
      <w:r>
        <w:rPr>
          <w:rFonts w:ascii="Calibri" w:eastAsia="Calibri" w:hAnsi="Calibri" w:cs="Calibri"/>
        </w:rPr>
        <w:tab/>
      </w:r>
      <w:r>
        <w:rPr>
          <w:color w:val="365F91"/>
        </w:rPr>
        <w:t xml:space="preserve">4.9.4.1. </w:t>
      </w:r>
      <w:r>
        <w:rPr>
          <w:color w:val="365F91"/>
        </w:rPr>
        <w:tab/>
        <w:t xml:space="preserve">Características e Dimensões do Material: </w:t>
      </w:r>
    </w:p>
    <w:p w:rsidR="00233234" w:rsidRDefault="00EF0EF6">
      <w:pPr>
        <w:ind w:left="-15" w:right="2"/>
      </w:pPr>
      <w:r>
        <w:t xml:space="preserve">MDF de espessura mínima de 2cm, revestido com laminado melamínico, cor branca, acabamento fosco.  </w:t>
      </w:r>
    </w:p>
    <w:p w:rsidR="00233234" w:rsidRDefault="00EF0EF6">
      <w:pPr>
        <w:numPr>
          <w:ilvl w:val="0"/>
          <w:numId w:val="36"/>
        </w:numPr>
        <w:ind w:right="2" w:hanging="137"/>
      </w:pPr>
      <w:r>
        <w:t xml:space="preserve">Dimensões variáveis, conforme projeto. </w:t>
      </w:r>
    </w:p>
    <w:p w:rsidR="00233234" w:rsidRDefault="00EF0EF6">
      <w:pPr>
        <w:numPr>
          <w:ilvl w:val="0"/>
          <w:numId w:val="36"/>
        </w:numPr>
        <w:ind w:right="2" w:hanging="137"/>
      </w:pPr>
      <w:r>
        <w:t xml:space="preserve">Espessura do </w:t>
      </w:r>
      <w:proofErr w:type="spellStart"/>
      <w:r>
        <w:t>mdf</w:t>
      </w:r>
      <w:proofErr w:type="spellEnd"/>
      <w:r>
        <w:t xml:space="preserve">: 20mm.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3332"/>
        </w:tabs>
        <w:spacing w:after="12"/>
        <w:ind w:right="0" w:firstLine="0"/>
        <w:jc w:val="left"/>
      </w:pPr>
      <w:r>
        <w:rPr>
          <w:rFonts w:ascii="Calibri" w:eastAsia="Calibri" w:hAnsi="Calibri" w:cs="Calibri"/>
        </w:rPr>
        <w:tab/>
      </w:r>
      <w:r>
        <w:rPr>
          <w:color w:val="365F91"/>
        </w:rPr>
        <w:t xml:space="preserve">4.9.4.2. </w:t>
      </w:r>
      <w:r>
        <w:rPr>
          <w:color w:val="365F91"/>
        </w:rPr>
        <w:tab/>
        <w:t xml:space="preserve">Sequência de execução: </w:t>
      </w:r>
    </w:p>
    <w:p w:rsidR="00233234" w:rsidRDefault="00EF0EF6">
      <w:pPr>
        <w:spacing w:after="6"/>
        <w:ind w:left="-15" w:right="2"/>
      </w:pPr>
      <w:r>
        <w:t xml:space="preserve">A fixação das prateleiras e peças dos escaninhos em </w:t>
      </w:r>
      <w:proofErr w:type="spellStart"/>
      <w:r>
        <w:t>mdf</w:t>
      </w:r>
      <w:proofErr w:type="spellEnd"/>
      <w:r>
        <w:t xml:space="preserve"> deverá ser feita com parafusos e buchas de fixação, e/ou mãos francesas metálicas.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4786"/>
        </w:tabs>
        <w:spacing w:after="12"/>
        <w:ind w:right="0" w:firstLine="0"/>
        <w:jc w:val="left"/>
      </w:pPr>
      <w:r>
        <w:rPr>
          <w:rFonts w:ascii="Calibri" w:eastAsia="Calibri" w:hAnsi="Calibri" w:cs="Calibri"/>
        </w:rPr>
        <w:tab/>
      </w:r>
      <w:r>
        <w:rPr>
          <w:color w:val="365F91"/>
        </w:rPr>
        <w:t xml:space="preserve">4.9.4.3. </w:t>
      </w:r>
      <w:r>
        <w:rPr>
          <w:color w:val="365F91"/>
        </w:rPr>
        <w:tab/>
        <w:t xml:space="preserve">Aplicação no Projeto e Referências com os Desenhos:  </w:t>
      </w:r>
    </w:p>
    <w:p w:rsidR="00233234" w:rsidRDefault="00EF0EF6">
      <w:pPr>
        <w:numPr>
          <w:ilvl w:val="0"/>
          <w:numId w:val="37"/>
        </w:numPr>
        <w:spacing w:after="3"/>
        <w:ind w:right="2" w:hanging="137"/>
      </w:pPr>
      <w:r>
        <w:t xml:space="preserve">Rouparia, Multiuso, Creche I, II e Creche II;  </w:t>
      </w:r>
    </w:p>
    <w:p w:rsidR="00233234" w:rsidRDefault="00EF0EF6">
      <w:pPr>
        <w:numPr>
          <w:ilvl w:val="0"/>
          <w:numId w:val="37"/>
        </w:numPr>
        <w:ind w:right="2" w:hanging="137"/>
      </w:pPr>
      <w:r>
        <w:t xml:space="preserve">Referências: </w:t>
      </w:r>
      <w:r>
        <w:rPr>
          <w:b/>
        </w:rPr>
        <w:t xml:space="preserve">MDI-ARQ-PLB-GER0-02_R00 </w:t>
      </w:r>
      <w:r>
        <w:t xml:space="preserve">- Planta Baixa  </w:t>
      </w:r>
    </w:p>
    <w:p w:rsidR="00233234" w:rsidRDefault="00EF0EF6">
      <w:pPr>
        <w:spacing w:after="98" w:line="259" w:lineRule="auto"/>
        <w:ind w:left="703" w:right="1463" w:hanging="10"/>
        <w:jc w:val="left"/>
      </w:pPr>
      <w:r>
        <w:rPr>
          <w:b/>
        </w:rPr>
        <w:t xml:space="preserve">MDI-ARQ-GER-CRT-04 a 05-R00 </w:t>
      </w:r>
      <w:r>
        <w:t xml:space="preserve">– Cortes </w:t>
      </w:r>
    </w:p>
    <w:p w:rsidR="00233234" w:rsidRDefault="00EF0EF6">
      <w:pPr>
        <w:spacing w:after="98" w:line="259" w:lineRule="auto"/>
        <w:ind w:left="703" w:right="1463" w:hanging="10"/>
        <w:jc w:val="left"/>
      </w:pPr>
      <w:r>
        <w:rPr>
          <w:b/>
        </w:rPr>
        <w:t xml:space="preserve">MDI-ARQ-AMP-GER0-13_R00 </w:t>
      </w:r>
      <w:r>
        <w:t xml:space="preserve">– Ampliação </w:t>
      </w:r>
    </w:p>
    <w:p w:rsidR="00233234" w:rsidRDefault="00EF0EF6">
      <w:pPr>
        <w:spacing w:after="95" w:line="259" w:lineRule="auto"/>
        <w:ind w:left="708" w:right="0" w:firstLine="0"/>
        <w:jc w:val="left"/>
      </w:pPr>
      <w:r>
        <w:rPr>
          <w:color w:val="365F91"/>
        </w:rPr>
        <w:t xml:space="preserve"> </w:t>
      </w:r>
    </w:p>
    <w:p w:rsidR="00233234" w:rsidRDefault="00EF0EF6">
      <w:pPr>
        <w:pStyle w:val="Ttulo5"/>
        <w:ind w:left="715"/>
      </w:pPr>
      <w:r>
        <w:t>4.9.5. Elementos Metálicos</w:t>
      </w:r>
      <w:r>
        <w:rPr>
          <w:b w:val="0"/>
          <w:color w:val="000000"/>
        </w:rPr>
        <w:t xml:space="preserve"> </w:t>
      </w:r>
      <w:r>
        <w:t xml:space="preserve">- Portões de Acesso e Fechamento Metálico Fixo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4114"/>
        </w:tabs>
        <w:spacing w:after="12"/>
        <w:ind w:right="0" w:firstLine="0"/>
        <w:jc w:val="left"/>
      </w:pPr>
      <w:r>
        <w:rPr>
          <w:rFonts w:ascii="Calibri" w:eastAsia="Calibri" w:hAnsi="Calibri" w:cs="Calibri"/>
        </w:rPr>
        <w:tab/>
      </w:r>
      <w:r>
        <w:rPr>
          <w:color w:val="365F91"/>
        </w:rPr>
        <w:t xml:space="preserve">4.9.5.1. </w:t>
      </w:r>
      <w:r>
        <w:rPr>
          <w:color w:val="365F91"/>
        </w:rPr>
        <w:tab/>
        <w:t xml:space="preserve">Caracterização e Dimensões do Material  </w:t>
      </w:r>
    </w:p>
    <w:p w:rsidR="00233234" w:rsidRDefault="00EF0EF6">
      <w:pPr>
        <w:spacing w:after="4"/>
        <w:ind w:left="-15" w:right="2"/>
      </w:pPr>
      <w:r>
        <w:t xml:space="preserve">Tratam-se de portões formados com perfis metálicos quadrados de 6cm, soldados em barras horizontais (inferior e superior) com tela de aço galvanizado, pintados na cor branca (conforme projeto). </w:t>
      </w:r>
    </w:p>
    <w:p w:rsidR="00233234" w:rsidRDefault="00EF0EF6">
      <w:pPr>
        <w:spacing w:after="4"/>
        <w:ind w:left="-15" w:right="2"/>
      </w:pPr>
      <w:r>
        <w:t xml:space="preserve">De acordo com o projeto padrão fornecido pelo FNDE (para terreno de 70 x 40 m), haverá fechamento com gradil de 1,50m de altura, com </w:t>
      </w:r>
      <w:proofErr w:type="spellStart"/>
      <w:r>
        <w:t>pilaretes</w:t>
      </w:r>
      <w:proofErr w:type="spellEnd"/>
      <w:r>
        <w:t xml:space="preserve"> metálicos e tela de aço galvanizado de tamanho fixo, instalado na parte frontal do lote, acima de mureta de alvenaria de 62cm de altura. Caso o terreno disponível seja maior, o ente requerente poderá utilizar-se do padrão de fechamento aqui descrito para a instalação em todo o seu terreno, ficando o custeio do excedente a cargo do requerente.  </w:t>
      </w:r>
    </w:p>
    <w:p w:rsidR="00233234" w:rsidRDefault="00EF0EF6">
      <w:pPr>
        <w:spacing w:after="38" w:line="259" w:lineRule="auto"/>
        <w:ind w:left="1728" w:right="0" w:firstLine="0"/>
        <w:jc w:val="left"/>
      </w:pPr>
      <w:r>
        <w:rPr>
          <w:color w:val="365F91"/>
        </w:rPr>
        <w:t xml:space="preserve"> </w:t>
      </w:r>
    </w:p>
    <w:p w:rsidR="00233234" w:rsidRDefault="00EF0EF6">
      <w:pPr>
        <w:tabs>
          <w:tab w:val="center" w:pos="1076"/>
          <w:tab w:val="center" w:pos="4756"/>
        </w:tabs>
        <w:spacing w:after="12"/>
        <w:ind w:right="0" w:firstLine="0"/>
        <w:jc w:val="left"/>
      </w:pPr>
      <w:r>
        <w:rPr>
          <w:rFonts w:ascii="Calibri" w:eastAsia="Calibri" w:hAnsi="Calibri" w:cs="Calibri"/>
        </w:rPr>
        <w:tab/>
      </w:r>
      <w:r>
        <w:rPr>
          <w:color w:val="365F91"/>
        </w:rPr>
        <w:t xml:space="preserve">4.9.5.2. </w:t>
      </w:r>
      <w:r>
        <w:rPr>
          <w:color w:val="365F91"/>
        </w:rPr>
        <w:tab/>
        <w:t xml:space="preserve">Aplicação no Projeto e Referências com os Desenhos  </w:t>
      </w:r>
    </w:p>
    <w:p w:rsidR="00233234" w:rsidRDefault="00EF0EF6">
      <w:pPr>
        <w:spacing w:after="5"/>
        <w:ind w:left="708" w:right="2" w:firstLine="0"/>
      </w:pPr>
      <w:r>
        <w:t xml:space="preserve">Portão principal (entrada e saída): 2 conjuntos de portas de abrir, com 2 folhas cada. </w:t>
      </w:r>
    </w:p>
    <w:p w:rsidR="00233234" w:rsidRDefault="00EF0EF6">
      <w:pPr>
        <w:spacing w:after="5"/>
        <w:ind w:left="-15" w:right="2" w:firstLine="0"/>
      </w:pPr>
      <w:r>
        <w:t xml:space="preserve">As folhas deverão ser fixadas no pilar central e nas alvenarias laterais.  </w:t>
      </w:r>
    </w:p>
    <w:p w:rsidR="00233234" w:rsidRDefault="00EF0EF6">
      <w:pPr>
        <w:numPr>
          <w:ilvl w:val="0"/>
          <w:numId w:val="38"/>
        </w:numPr>
        <w:spacing w:after="3"/>
        <w:ind w:left="838" w:right="733" w:hanging="137"/>
        <w:jc w:val="left"/>
      </w:pPr>
      <w:r>
        <w:t xml:space="preserve">portões laterais, auxiliares, conforme especificações de projeto.  </w:t>
      </w:r>
    </w:p>
    <w:p w:rsidR="00233234" w:rsidRDefault="00EF0EF6">
      <w:pPr>
        <w:numPr>
          <w:ilvl w:val="0"/>
          <w:numId w:val="38"/>
        </w:numPr>
        <w:spacing w:after="0" w:line="352" w:lineRule="auto"/>
        <w:ind w:left="838" w:right="733" w:hanging="137"/>
        <w:jc w:val="left"/>
      </w:pPr>
      <w:r>
        <w:t xml:space="preserve">Referências: </w:t>
      </w:r>
      <w:r>
        <w:rPr>
          <w:b/>
        </w:rPr>
        <w:t xml:space="preserve">MDI-ARQ-PLB-GER0-02_R00 </w:t>
      </w:r>
      <w:r>
        <w:t>- Planta Baixa</w:t>
      </w:r>
      <w:proofErr w:type="gramStart"/>
      <w:r>
        <w:t xml:space="preserve">  </w:t>
      </w:r>
      <w:proofErr w:type="gramEnd"/>
      <w:r>
        <w:rPr>
          <w:b/>
        </w:rPr>
        <w:t xml:space="preserve">MDI-ARQ-GER-CRT-04 a 05-R00 </w:t>
      </w:r>
      <w:r>
        <w:t xml:space="preserve">– Cortes </w:t>
      </w:r>
    </w:p>
    <w:p w:rsidR="00233234" w:rsidRDefault="00EF0EF6">
      <w:pPr>
        <w:spacing w:after="0" w:line="259" w:lineRule="auto"/>
        <w:ind w:left="1277" w:right="0" w:firstLine="0"/>
        <w:jc w:val="left"/>
      </w:pPr>
      <w:r>
        <w:rPr>
          <w:color w:val="365F91"/>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9"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lastRenderedPageBreak/>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9"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7" w:line="259" w:lineRule="auto"/>
        <w:ind w:left="792" w:right="0" w:firstLine="0"/>
        <w:jc w:val="left"/>
      </w:pPr>
      <w:r>
        <w:rPr>
          <w:sz w:val="20"/>
        </w:rPr>
        <w:t xml:space="preserve"> </w:t>
      </w:r>
    </w:p>
    <w:p w:rsidR="00233234" w:rsidRDefault="00EF0EF6">
      <w:pPr>
        <w:spacing w:after="19" w:line="259" w:lineRule="auto"/>
        <w:ind w:left="792" w:right="0" w:firstLine="0"/>
        <w:jc w:val="left"/>
      </w:pPr>
      <w:r>
        <w:rPr>
          <w:sz w:val="20"/>
        </w:rPr>
        <w:t xml:space="preserve"> </w:t>
      </w:r>
    </w:p>
    <w:p w:rsidR="00233234" w:rsidRDefault="00EF0EF6">
      <w:pPr>
        <w:spacing w:after="0" w:line="259" w:lineRule="auto"/>
        <w:ind w:left="792" w:right="0" w:firstLine="0"/>
        <w:jc w:val="left"/>
      </w:pPr>
      <w:r>
        <w:rPr>
          <w:sz w:val="20"/>
        </w:rPr>
        <w:t xml:space="preserve"> </w:t>
      </w:r>
    </w:p>
    <w:p w:rsidR="00233234" w:rsidRDefault="00E070BE">
      <w:pPr>
        <w:pStyle w:val="Ttulo1"/>
        <w:ind w:right="-6"/>
      </w:pPr>
      <w:r>
        <w:rPr>
          <w:sz w:val="44"/>
        </w:rPr>
        <w:t>5</w:t>
      </w:r>
      <w:r w:rsidR="00EF0EF6">
        <w:rPr>
          <w:sz w:val="44"/>
        </w:rPr>
        <w:t>. H</w:t>
      </w:r>
      <w:r w:rsidR="00EF0EF6">
        <w:t>IDRÁULICA</w:t>
      </w:r>
      <w:r w:rsidR="00EF0EF6">
        <w:rPr>
          <w:sz w:val="44"/>
        </w:rPr>
        <w:t xml:space="preserve"> </w:t>
      </w:r>
    </w:p>
    <w:p w:rsidR="00233234" w:rsidRDefault="00EF0EF6">
      <w:pPr>
        <w:spacing w:after="283" w:line="259" w:lineRule="auto"/>
        <w:ind w:left="-29" w:right="-23" w:firstLine="0"/>
        <w:jc w:val="left"/>
      </w:pPr>
      <w:r>
        <w:rPr>
          <w:rFonts w:ascii="Calibri" w:eastAsia="Calibri" w:hAnsi="Calibri" w:cs="Calibri"/>
          <w:noProof/>
        </w:rPr>
        <mc:AlternateContent>
          <mc:Choice Requires="wpg">
            <w:drawing>
              <wp:inline distT="0" distB="0" distL="0" distR="0">
                <wp:extent cx="5797296" cy="6096"/>
                <wp:effectExtent l="0" t="0" r="0" b="0"/>
                <wp:docPr id="88650" name="Group 88650"/>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105355" name="Shape 105355"/>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88650" style="width:456.48pt;height:0.47998pt;mso-position-horizontal-relative:char;mso-position-vertical-relative:line" coordsize="57972,60">
                <v:shape id="Shape 105356" style="position:absolute;width:57972;height:91;left:0;top:0;" coordsize="5797296,9144" path="m0,0l5797296,0l5797296,9144l0,9144l0,0">
                  <v:stroke weight="0pt" endcap="flat" joinstyle="miter" miterlimit="10" on="false" color="#000000" opacity="0"/>
                  <v:fill on="true" color="#ffc000"/>
                </v:shape>
              </v:group>
            </w:pict>
          </mc:Fallback>
        </mc:AlternateContent>
      </w:r>
    </w:p>
    <w:p w:rsidR="00233234" w:rsidRDefault="00E070BE">
      <w:pPr>
        <w:pStyle w:val="Ttulo2"/>
        <w:spacing w:after="100"/>
        <w:ind w:left="715"/>
      </w:pPr>
      <w:r>
        <w:t>5</w:t>
      </w:r>
      <w:r w:rsidR="00EF0EF6">
        <w:t xml:space="preserve">.1. INSTALAÇÕES DE ÁGUA FRIA </w:t>
      </w:r>
    </w:p>
    <w:p w:rsidR="00233234" w:rsidRDefault="00EF0EF6">
      <w:pPr>
        <w:spacing w:after="79" w:line="275" w:lineRule="auto"/>
        <w:ind w:left="-15" w:right="0"/>
        <w:jc w:val="left"/>
      </w:pPr>
      <w:r>
        <w:t xml:space="preserve">Para o cálculo da demanda de consumo de água do Projeto Padrão Creche Tipo 1 foram consideradas as populações equivalentes ao número de usuários previstos para o estabelecimento.  </w:t>
      </w:r>
    </w:p>
    <w:p w:rsidR="00233234" w:rsidRDefault="00EF0EF6">
      <w:pPr>
        <w:spacing w:after="95" w:line="259" w:lineRule="auto"/>
        <w:ind w:left="792" w:right="0" w:firstLine="0"/>
        <w:jc w:val="left"/>
      </w:pPr>
      <w:r>
        <w:rPr>
          <w:b/>
          <w:color w:val="365F91"/>
        </w:rPr>
        <w:t xml:space="preserve"> </w:t>
      </w:r>
    </w:p>
    <w:p w:rsidR="00233234" w:rsidRDefault="00E070BE">
      <w:pPr>
        <w:pStyle w:val="Ttulo5"/>
        <w:spacing w:after="100"/>
        <w:ind w:left="715"/>
      </w:pPr>
      <w:r>
        <w:t>5</w:t>
      </w:r>
      <w:r w:rsidR="00EF0EF6">
        <w:t xml:space="preserve">.1.1. Sistema de Abastecimento </w:t>
      </w:r>
    </w:p>
    <w:p w:rsidR="00233234" w:rsidRDefault="00EF0EF6">
      <w:pPr>
        <w:ind w:left="-15" w:right="2"/>
      </w:pPr>
      <w:r>
        <w:t xml:space="preserve">Para o abastecimento de água potável dos estabelecimentos de ensino, foi considerado um sistema indireto, ou seja, a água proveniente da rede pública não segue diretamente aos pontos de consumo, ficando armazenada em reservatórios, que têm por finalidade principal garantir o suprimento de água da edificação em caso de interrupção do abastecimento pela concessionária local de água e uniformizar a pressão nos pontos e tubulações da rede predial. A reserva que foi estipulada é equivalente a dois consumos diários da edificação.   </w:t>
      </w:r>
    </w:p>
    <w:p w:rsidR="00233234" w:rsidRDefault="00EF0EF6">
      <w:pPr>
        <w:ind w:left="-15" w:right="2"/>
      </w:pPr>
      <w:r>
        <w:t xml:space="preserve">A água da concessionária local, após passar pelo hidrômetro da edificação, abastecerá diretamente o reservatório inferior do castelo d’água (reservatório R1). Através do sistema de recalque previsto na casa de máquinas, a água é bombeada do reservatório 1 para o reservatório 2, por meio dos comandos automáticos que acionam e desligam as bombas conforme variação dos níveis dos reservatórios. A água, a partir do reservatório 2, segue pela coluna de distribuição predial para os blocos da edificação, como consta nos desenhos do projeto. </w:t>
      </w:r>
    </w:p>
    <w:p w:rsidR="00233234" w:rsidRDefault="00EF0EF6">
      <w:pPr>
        <w:spacing w:after="93" w:line="259" w:lineRule="auto"/>
        <w:ind w:left="708" w:right="0" w:firstLine="0"/>
        <w:jc w:val="left"/>
      </w:pPr>
      <w:r>
        <w:t xml:space="preserve"> </w:t>
      </w:r>
    </w:p>
    <w:p w:rsidR="00233234" w:rsidRDefault="00E070BE">
      <w:pPr>
        <w:pStyle w:val="Ttulo5"/>
        <w:spacing w:after="100"/>
        <w:ind w:left="715"/>
      </w:pPr>
      <w:r>
        <w:t>5</w:t>
      </w:r>
      <w:r w:rsidR="00EF0EF6">
        <w:t xml:space="preserve">.1.2. Ramal Predial </w:t>
      </w:r>
    </w:p>
    <w:p w:rsidR="00233234" w:rsidRDefault="00EF0EF6">
      <w:pPr>
        <w:ind w:left="-15" w:right="2"/>
      </w:pPr>
      <w:r>
        <w:t xml:space="preserve">Os hidrômetros deverão ser instalados em local adequado, a 1,50m, no máximo, da testada do imóvel e devem ficar abrigados em caixa ou nicho, de alvenaria ou concreto. O hidrômetro terá dimensões e padrões conforme dimensionamento da concessionária local de água e esgoto. </w:t>
      </w:r>
    </w:p>
    <w:p w:rsidR="00233234" w:rsidRDefault="00EF0EF6">
      <w:pPr>
        <w:ind w:left="-15" w:right="2"/>
      </w:pPr>
      <w:r>
        <w:t xml:space="preserve">A partir do hidrômetro, haverá uma tubulação de 25mm, em PVC Rígido, para abastecer o reservatório inferior (R1) do castelo d’água. Deve haver livre acesso do pessoal do Serviço de Águas ao local do hidrômetro de consumo. </w:t>
      </w:r>
    </w:p>
    <w:p w:rsidR="00233234" w:rsidRDefault="00EF0EF6">
      <w:pPr>
        <w:spacing w:after="93" w:line="259" w:lineRule="auto"/>
        <w:ind w:left="708" w:right="0" w:firstLine="0"/>
        <w:jc w:val="left"/>
      </w:pPr>
      <w:r>
        <w:t xml:space="preserve"> </w:t>
      </w:r>
    </w:p>
    <w:p w:rsidR="00233234" w:rsidRDefault="00E070BE">
      <w:pPr>
        <w:pStyle w:val="Ttulo5"/>
        <w:spacing w:after="100"/>
        <w:ind w:left="715"/>
      </w:pPr>
      <w:r>
        <w:lastRenderedPageBreak/>
        <w:t>5</w:t>
      </w:r>
      <w:r w:rsidR="00EF0EF6">
        <w:t xml:space="preserve">.1.3. Reservatório </w:t>
      </w:r>
    </w:p>
    <w:p w:rsidR="00233234" w:rsidRDefault="00EF0EF6">
      <w:pPr>
        <w:ind w:left="-15" w:right="2"/>
      </w:pPr>
      <w:r>
        <w:t xml:space="preserve">O castelo d’água em estrutura metálica tipo cilindro pré-fabricado, abrigará dois reservatórios, sendo um inferior (R1) e um superior (R2), com capacidade total de 30.000 litros. O reservatório inferior é destinado ao recebimento da água da rede pública. O reservatório superior é destinado à reserva de água para consumo, proveniente do reservatório inferior, recalcada através do conjunto motor-bomba. </w:t>
      </w:r>
    </w:p>
    <w:p w:rsidR="00233234" w:rsidRDefault="00EF0EF6">
      <w:pPr>
        <w:ind w:left="-15" w:right="2"/>
      </w:pPr>
      <w:r>
        <w:t xml:space="preserve">A casa de máquinas, localizada abaixo do reservatório inferior, é destinada a instalação dos conjuntos motor-bomba. </w:t>
      </w:r>
    </w:p>
    <w:p w:rsidR="00233234" w:rsidRDefault="00EF0EF6">
      <w:pPr>
        <w:spacing w:after="0" w:line="259" w:lineRule="auto"/>
        <w:ind w:left="708" w:right="0" w:firstLine="0"/>
        <w:jc w:val="left"/>
      </w:pPr>
      <w:r>
        <w:t xml:space="preserve"> </w:t>
      </w:r>
    </w:p>
    <w:p w:rsidR="00233234" w:rsidRDefault="00E070BE">
      <w:pPr>
        <w:pStyle w:val="Ttulo5"/>
        <w:spacing w:after="137"/>
        <w:ind w:left="715"/>
      </w:pPr>
      <w:r>
        <w:t>5</w:t>
      </w:r>
      <w:r w:rsidR="00EF0EF6">
        <w:t xml:space="preserve">.1.4. Normas Técnicas relacionadas </w:t>
      </w:r>
    </w:p>
    <w:p w:rsidR="00233234" w:rsidRDefault="00EF0EF6">
      <w:pPr>
        <w:tabs>
          <w:tab w:val="center" w:pos="769"/>
          <w:tab w:val="center" w:pos="3817"/>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5626, </w:t>
      </w:r>
      <w:r>
        <w:rPr>
          <w:i/>
        </w:rPr>
        <w:t>Instalação predial de água fria</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5648, </w:t>
      </w:r>
      <w:r>
        <w:rPr>
          <w:i/>
        </w:rPr>
        <w:t xml:space="preserve">Tubo e conexões de PVC-U com junta soldável para </w:t>
      </w:r>
    </w:p>
    <w:p w:rsidR="00233234" w:rsidRDefault="00EF0EF6">
      <w:pPr>
        <w:spacing w:after="123"/>
        <w:ind w:left="-5" w:right="2" w:hanging="10"/>
      </w:pPr>
      <w:r>
        <w:rPr>
          <w:i/>
        </w:rPr>
        <w:t>sistemas prediais de água fria – Requisitos</w:t>
      </w:r>
      <w:r>
        <w:t xml:space="preserve">;  </w:t>
      </w:r>
    </w:p>
    <w:p w:rsidR="00233234" w:rsidRDefault="00EF0EF6">
      <w:pPr>
        <w:tabs>
          <w:tab w:val="center" w:pos="769"/>
          <w:tab w:val="center" w:pos="4060"/>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5680, </w:t>
      </w:r>
      <w:r>
        <w:rPr>
          <w:i/>
        </w:rPr>
        <w:t>Dimensões de tubos de PVC rígido</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5683, </w:t>
      </w:r>
      <w:r>
        <w:rPr>
          <w:i/>
        </w:rPr>
        <w:t xml:space="preserve">Tubos de PVC – Verificação da resistência à pressão </w:t>
      </w:r>
    </w:p>
    <w:p w:rsidR="00233234" w:rsidRDefault="00EF0EF6">
      <w:pPr>
        <w:spacing w:after="123"/>
        <w:ind w:left="-5" w:right="2" w:hanging="10"/>
      </w:pPr>
      <w:r>
        <w:rPr>
          <w:i/>
        </w:rPr>
        <w:t>hidrostática interna;</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9821, </w:t>
      </w:r>
      <w:r>
        <w:rPr>
          <w:i/>
        </w:rPr>
        <w:t>Conexões de PVC rígido de junta soldável para redes de distribuição de água – Tipos – Padronização</w:t>
      </w:r>
      <w:r>
        <w:t xml:space="preserve">; </w:t>
      </w:r>
    </w:p>
    <w:p w:rsidR="00233234" w:rsidRDefault="00EF0EF6">
      <w:pPr>
        <w:tabs>
          <w:tab w:val="center" w:pos="769"/>
          <w:tab w:val="center" w:pos="5074"/>
        </w:tabs>
        <w:spacing w:after="9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10281, </w:t>
      </w:r>
      <w:r>
        <w:rPr>
          <w:i/>
        </w:rPr>
        <w:t>Torneira de pressão – Requisitos e métodos de ensaio</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11535, </w:t>
      </w:r>
      <w:r>
        <w:rPr>
          <w:i/>
        </w:rPr>
        <w:t xml:space="preserve">Misturadores para pia de cozinha tipo mesa – </w:t>
      </w:r>
    </w:p>
    <w:p w:rsidR="00233234" w:rsidRDefault="00EF0EF6">
      <w:pPr>
        <w:spacing w:after="123"/>
        <w:ind w:left="-5" w:right="2" w:hanging="10"/>
      </w:pPr>
      <w:r>
        <w:rPr>
          <w:i/>
        </w:rPr>
        <w:t>Especificação</w:t>
      </w:r>
      <w:r>
        <w:t xml:space="preserve">; </w:t>
      </w:r>
    </w:p>
    <w:p w:rsidR="00233234" w:rsidRDefault="00EF0EF6">
      <w:pPr>
        <w:tabs>
          <w:tab w:val="center" w:pos="769"/>
          <w:tab w:val="right" w:pos="9078"/>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11778, </w:t>
      </w:r>
      <w:r>
        <w:rPr>
          <w:i/>
        </w:rPr>
        <w:t>Aparelhos sanitários de material plástico – Especificação</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11815, </w:t>
      </w:r>
      <w:r>
        <w:rPr>
          <w:i/>
        </w:rPr>
        <w:t xml:space="preserve">Misturadores para pia de cozinha tipo parede – </w:t>
      </w:r>
    </w:p>
    <w:p w:rsidR="00233234" w:rsidRDefault="00EF0EF6">
      <w:pPr>
        <w:spacing w:after="123"/>
        <w:ind w:left="-5" w:right="2" w:hanging="10"/>
      </w:pPr>
      <w:r>
        <w:rPr>
          <w:i/>
        </w:rPr>
        <w:t>Especificação</w:t>
      </w:r>
      <w:r>
        <w:t xml:space="preserve">; </w:t>
      </w:r>
    </w:p>
    <w:p w:rsidR="00233234" w:rsidRDefault="00EF0EF6">
      <w:pPr>
        <w:spacing w:after="0"/>
        <w:ind w:left="-15" w:right="2" w:firstLine="708"/>
      </w:pPr>
      <w:r>
        <w:rPr>
          <w:rFonts w:ascii="Segoe UI Symbol" w:eastAsia="Segoe UI Symbol" w:hAnsi="Segoe UI Symbol" w:cs="Segoe UI Symbol"/>
        </w:rPr>
        <w:t>−</w:t>
      </w:r>
      <w:r>
        <w:t xml:space="preserve"> ABNT NBR 13713, </w:t>
      </w:r>
      <w:r>
        <w:rPr>
          <w:i/>
        </w:rPr>
        <w:t>Instalações hidráulicas prediais – Aparelhos automáticos acionados mecanicamente e com ciclo de fechamento automático – Requisitos e métodos de ensaio</w:t>
      </w:r>
      <w:r>
        <w:t xml:space="preserve">; </w:t>
      </w:r>
    </w:p>
    <w:tbl>
      <w:tblPr>
        <w:tblStyle w:val="TableGrid"/>
        <w:tblW w:w="9133" w:type="dxa"/>
        <w:tblInd w:w="0" w:type="dxa"/>
        <w:tblCellMar>
          <w:top w:w="9" w:type="dxa"/>
        </w:tblCellMar>
        <w:tblLook w:val="04A0" w:firstRow="1" w:lastRow="0" w:firstColumn="1" w:lastColumn="0" w:noHBand="0" w:noVBand="1"/>
      </w:tblPr>
      <w:tblGrid>
        <w:gridCol w:w="1418"/>
        <w:gridCol w:w="7715"/>
      </w:tblGrid>
      <w:tr w:rsidR="00233234">
        <w:trPr>
          <w:trHeight w:val="600"/>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p w:rsidR="00233234" w:rsidRDefault="00EF0EF6">
            <w:pPr>
              <w:spacing w:after="0" w:line="259" w:lineRule="auto"/>
              <w:ind w:right="0" w:firstLine="0"/>
              <w:jc w:val="left"/>
            </w:pPr>
            <w:r>
              <w:rPr>
                <w:i/>
              </w:rPr>
              <w:t>Requisitos</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14011, </w:t>
            </w:r>
            <w:r>
              <w:rPr>
                <w:i/>
              </w:rPr>
              <w:t xml:space="preserve">Aquecedores instantâneos de água e torneiras elétricas – </w:t>
            </w:r>
          </w:p>
        </w:tc>
      </w:tr>
      <w:tr w:rsidR="00233234">
        <w:trPr>
          <w:trHeight w:val="677"/>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p w:rsidR="00233234" w:rsidRDefault="00EF0EF6">
            <w:pPr>
              <w:spacing w:after="0" w:line="259" w:lineRule="auto"/>
              <w:ind w:right="0" w:firstLine="0"/>
              <w:jc w:val="left"/>
            </w:pPr>
            <w:r>
              <w:rPr>
                <w:i/>
              </w:rPr>
              <w:t>Requisitos</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14121, </w:t>
            </w:r>
            <w:r>
              <w:rPr>
                <w:i/>
              </w:rPr>
              <w:t xml:space="preserve">Ramal predial – Registros tipo macho em ligas de cobre – </w:t>
            </w:r>
          </w:p>
        </w:tc>
      </w:tr>
      <w:tr w:rsidR="00233234">
        <w:trPr>
          <w:trHeight w:val="676"/>
        </w:trPr>
        <w:tc>
          <w:tcPr>
            <w:tcW w:w="1418" w:type="dxa"/>
            <w:tcBorders>
              <w:top w:val="nil"/>
              <w:left w:val="nil"/>
              <w:bottom w:val="nil"/>
              <w:right w:val="nil"/>
            </w:tcBorders>
          </w:tcPr>
          <w:p w:rsidR="00233234" w:rsidRDefault="00EF0EF6">
            <w:pPr>
              <w:spacing w:after="0" w:line="259" w:lineRule="auto"/>
              <w:ind w:right="0" w:firstLine="708"/>
              <w:jc w:val="left"/>
            </w:pPr>
            <w:r>
              <w:rPr>
                <w:rFonts w:ascii="Segoe UI Symbol" w:eastAsia="Segoe UI Symbol" w:hAnsi="Segoe UI Symbol" w:cs="Segoe UI Symbol"/>
              </w:rPr>
              <w:t>−</w:t>
            </w:r>
            <w:r>
              <w:t xml:space="preserve"> </w:t>
            </w:r>
            <w:r>
              <w:rPr>
                <w:i/>
              </w:rPr>
              <w:t>ensaio</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14162, </w:t>
            </w:r>
            <w:r>
              <w:rPr>
                <w:i/>
              </w:rPr>
              <w:t xml:space="preserve">Aparelhos sanitários – Sifão – Requisitos e métodos de </w:t>
            </w:r>
          </w:p>
        </w:tc>
      </w:tr>
      <w:tr w:rsidR="00233234">
        <w:trPr>
          <w:trHeight w:val="391"/>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14877, </w:t>
            </w:r>
            <w:r>
              <w:rPr>
                <w:i/>
              </w:rPr>
              <w:t>Ducha Higiênica – Requisitos e métodos de ensaio</w:t>
            </w:r>
            <w:r>
              <w:t xml:space="preserve">; </w:t>
            </w:r>
          </w:p>
        </w:tc>
      </w:tr>
      <w:tr w:rsidR="00233234">
        <w:trPr>
          <w:trHeight w:val="313"/>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14878, </w:t>
            </w:r>
            <w:r>
              <w:rPr>
                <w:i/>
              </w:rPr>
              <w:t xml:space="preserve">Ligações flexíveis para aparelhos hidráulicos sanitários – </w:t>
            </w:r>
          </w:p>
        </w:tc>
      </w:tr>
    </w:tbl>
    <w:p w:rsidR="00233234" w:rsidRDefault="00EF0EF6">
      <w:pPr>
        <w:spacing w:after="123"/>
        <w:ind w:left="-5" w:right="2" w:hanging="10"/>
      </w:pPr>
      <w:r>
        <w:rPr>
          <w:i/>
        </w:rPr>
        <w:t>Requisitos e métodos de ensaio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15097-1, </w:t>
      </w:r>
      <w:r>
        <w:rPr>
          <w:i/>
        </w:rPr>
        <w:t>Aparelhos sanitários de material cerâmico – Parte 1: Requisitos e métodos de ensaios</w:t>
      </w:r>
      <w:r>
        <w:t xml:space="preserve">; </w:t>
      </w:r>
    </w:p>
    <w:p w:rsidR="00233234" w:rsidRDefault="00EF0EF6">
      <w:pPr>
        <w:spacing w:after="123"/>
        <w:ind w:left="-15" w:right="2" w:firstLine="708"/>
      </w:pPr>
      <w:r>
        <w:rPr>
          <w:rFonts w:ascii="Segoe UI Symbol" w:eastAsia="Segoe UI Symbol" w:hAnsi="Segoe UI Symbol" w:cs="Segoe UI Symbol"/>
        </w:rPr>
        <w:lastRenderedPageBreak/>
        <w:t>−</w:t>
      </w:r>
      <w:r>
        <w:t xml:space="preserve"> ABNT NBR 15097-2, </w:t>
      </w:r>
      <w:r>
        <w:rPr>
          <w:i/>
        </w:rPr>
        <w:t>Aparelhos sanitários de material cerâmico – Parte 2: Procedimentos para instalação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15206, </w:t>
      </w:r>
      <w:r>
        <w:rPr>
          <w:i/>
        </w:rPr>
        <w:t>Instalações hidráulicas prediais – Chuveiros ou duchas – Requisitos e métodos de ensaio</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15423, </w:t>
      </w:r>
      <w:r>
        <w:rPr>
          <w:i/>
        </w:rPr>
        <w:t xml:space="preserve">Válvulas de escoamento – Requisitos e métodos de </w:t>
      </w:r>
    </w:p>
    <w:p w:rsidR="00233234" w:rsidRDefault="00EF0EF6">
      <w:pPr>
        <w:spacing w:after="123"/>
        <w:ind w:left="-5" w:right="2" w:hanging="10"/>
      </w:pPr>
      <w:r>
        <w:rPr>
          <w:i/>
        </w:rPr>
        <w:t>ensaio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15704-1, </w:t>
      </w:r>
      <w:r>
        <w:rPr>
          <w:i/>
        </w:rPr>
        <w:t>Registro – Requisitos e métodos de ensaio – Parte 1: Registros de pressão</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15705, </w:t>
      </w:r>
      <w:r>
        <w:rPr>
          <w:i/>
        </w:rPr>
        <w:t xml:space="preserve">Instalações hidráulicas prediais – Registro de gaveta – </w:t>
      </w:r>
    </w:p>
    <w:p w:rsidR="00233234" w:rsidRDefault="00EF0EF6">
      <w:pPr>
        <w:spacing w:after="123"/>
        <w:ind w:left="-5" w:right="2" w:hanging="10"/>
      </w:pPr>
      <w:r>
        <w:rPr>
          <w:i/>
        </w:rPr>
        <w:t>Requisitos e métodos de ensaio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15857, </w:t>
      </w:r>
      <w:r>
        <w:rPr>
          <w:i/>
        </w:rPr>
        <w:t>Válvula de descarga para limpeza de bacias sanitárias – Requisitos e métodos de ensaio</w:t>
      </w:r>
      <w:r>
        <w:t xml:space="preserve">;  </w:t>
      </w:r>
    </w:p>
    <w:p w:rsidR="00233234" w:rsidRDefault="00EF0EF6">
      <w:pPr>
        <w:spacing w:after="0"/>
        <w:ind w:left="-15" w:right="2"/>
      </w:pPr>
      <w:r>
        <w:rPr>
          <w:rFonts w:ascii="Segoe UI Symbol" w:eastAsia="Segoe UI Symbol" w:hAnsi="Segoe UI Symbol" w:cs="Segoe UI Symbol"/>
        </w:rPr>
        <w:t>−</w:t>
      </w:r>
      <w:r>
        <w:t xml:space="preserve"> Normas Regulamentadoras do Capítulo V - Título II, da CLT, relativas à Segurança e Medicina do Trabalho: </w:t>
      </w:r>
    </w:p>
    <w:tbl>
      <w:tblPr>
        <w:tblStyle w:val="TableGrid"/>
        <w:tblW w:w="7473" w:type="dxa"/>
        <w:tblInd w:w="708" w:type="dxa"/>
        <w:tblCellMar>
          <w:top w:w="9" w:type="dxa"/>
        </w:tblCellMar>
        <w:tblLook w:val="04A0" w:firstRow="1" w:lastRow="0" w:firstColumn="1" w:lastColumn="0" w:noHBand="0" w:noVBand="1"/>
      </w:tblPr>
      <w:tblGrid>
        <w:gridCol w:w="710"/>
        <w:gridCol w:w="6763"/>
      </w:tblGrid>
      <w:tr w:rsidR="00233234">
        <w:trPr>
          <w:trHeight w:val="311"/>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6762" w:type="dxa"/>
            <w:tcBorders>
              <w:top w:val="nil"/>
              <w:left w:val="nil"/>
              <w:bottom w:val="nil"/>
              <w:right w:val="nil"/>
            </w:tcBorders>
          </w:tcPr>
          <w:p w:rsidR="00233234" w:rsidRDefault="00EF0EF6">
            <w:pPr>
              <w:spacing w:after="0" w:line="259" w:lineRule="auto"/>
              <w:ind w:right="0" w:firstLine="0"/>
            </w:pPr>
            <w:r>
              <w:t xml:space="preserve">NR 24 - </w:t>
            </w:r>
            <w:r>
              <w:rPr>
                <w:i/>
              </w:rPr>
              <w:t>Condições Sanitárias e de Conforto nos Locais de Trabalho</w:t>
            </w:r>
            <w:r>
              <w:t xml:space="preserve">; </w:t>
            </w:r>
          </w:p>
        </w:tc>
      </w:tr>
      <w:tr w:rsidR="00233234">
        <w:trPr>
          <w:trHeight w:val="385"/>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6762" w:type="dxa"/>
            <w:tcBorders>
              <w:top w:val="nil"/>
              <w:left w:val="nil"/>
              <w:bottom w:val="nil"/>
              <w:right w:val="nil"/>
            </w:tcBorders>
          </w:tcPr>
          <w:p w:rsidR="00233234" w:rsidRDefault="00EF0EF6">
            <w:pPr>
              <w:spacing w:after="0" w:line="259" w:lineRule="auto"/>
              <w:ind w:right="0" w:firstLine="0"/>
              <w:jc w:val="left"/>
            </w:pPr>
            <w:r>
              <w:t xml:space="preserve">DMAE - </w:t>
            </w:r>
            <w:r>
              <w:rPr>
                <w:i/>
              </w:rPr>
              <w:t>Código de Instalações Hidráulicas</w:t>
            </w:r>
            <w:r>
              <w:t xml:space="preserve">; </w:t>
            </w:r>
          </w:p>
        </w:tc>
      </w:tr>
      <w:tr w:rsidR="00233234">
        <w:trPr>
          <w:trHeight w:val="386"/>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6762" w:type="dxa"/>
            <w:tcBorders>
              <w:top w:val="nil"/>
              <w:left w:val="nil"/>
              <w:bottom w:val="nil"/>
              <w:right w:val="nil"/>
            </w:tcBorders>
          </w:tcPr>
          <w:p w:rsidR="00233234" w:rsidRDefault="00EF0EF6">
            <w:pPr>
              <w:spacing w:after="0" w:line="259" w:lineRule="auto"/>
              <w:ind w:right="0" w:firstLine="0"/>
              <w:jc w:val="left"/>
            </w:pPr>
            <w:r>
              <w:t xml:space="preserve">EB-368/72 - </w:t>
            </w:r>
            <w:r>
              <w:rPr>
                <w:i/>
              </w:rPr>
              <w:t>Torneiras</w:t>
            </w:r>
            <w:r>
              <w:t xml:space="preserve">; </w:t>
            </w:r>
          </w:p>
        </w:tc>
      </w:tr>
      <w:tr w:rsidR="00233234">
        <w:trPr>
          <w:trHeight w:val="313"/>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6762" w:type="dxa"/>
            <w:tcBorders>
              <w:top w:val="nil"/>
              <w:left w:val="nil"/>
              <w:bottom w:val="nil"/>
              <w:right w:val="nil"/>
            </w:tcBorders>
          </w:tcPr>
          <w:p w:rsidR="00233234" w:rsidRDefault="00EF0EF6">
            <w:pPr>
              <w:spacing w:after="0" w:line="259" w:lineRule="auto"/>
              <w:ind w:right="0" w:firstLine="0"/>
              <w:jc w:val="left"/>
            </w:pPr>
            <w:r>
              <w:t xml:space="preserve">NB-337/83 - </w:t>
            </w:r>
            <w:r>
              <w:rPr>
                <w:i/>
              </w:rPr>
              <w:t>Locais e Instalações Sanitárias Modulares</w:t>
            </w:r>
            <w:r>
              <w:t xml:space="preserve">. </w:t>
            </w:r>
          </w:p>
        </w:tc>
      </w:tr>
    </w:tbl>
    <w:p w:rsidR="00233234" w:rsidRDefault="00EF0EF6">
      <w:pPr>
        <w:spacing w:after="93" w:line="259" w:lineRule="auto"/>
        <w:ind w:right="0" w:firstLine="0"/>
        <w:jc w:val="left"/>
      </w:pPr>
      <w:r>
        <w:t xml:space="preserve"> </w:t>
      </w:r>
    </w:p>
    <w:p w:rsidR="00233234" w:rsidRDefault="00E070BE">
      <w:pPr>
        <w:pStyle w:val="Ttulo2"/>
        <w:spacing w:after="100"/>
        <w:ind w:left="862"/>
      </w:pPr>
      <w:r>
        <w:t>5</w:t>
      </w:r>
      <w:r w:rsidR="00EF0EF6">
        <w:t xml:space="preserve">.2. INSTALAÇÕES DE ÁGUAS PLUVIAIS </w:t>
      </w:r>
    </w:p>
    <w:p w:rsidR="00233234" w:rsidRDefault="00EF0EF6">
      <w:pPr>
        <w:spacing w:after="3"/>
        <w:ind w:left="-15" w:right="2"/>
      </w:pPr>
      <w:r>
        <w:t xml:space="preserve">A captação das águas pluviais foi definida de duas formas: através das calhas de cobertura e das calhas de piso. </w:t>
      </w:r>
    </w:p>
    <w:p w:rsidR="00233234" w:rsidRDefault="00EF0EF6">
      <w:pPr>
        <w:spacing w:after="4"/>
        <w:ind w:left="-15" w:right="2"/>
      </w:pPr>
      <w:r>
        <w:t xml:space="preserve">As águas de escoamento superficial serão coletadas por caixas de ralo, distribuídas pelo terreno conforme indicação do projeto. Dessas caixas sairão condutores horizontais que as interligam com as caixas de inspeção. </w:t>
      </w:r>
    </w:p>
    <w:p w:rsidR="00233234" w:rsidRDefault="00EF0EF6">
      <w:pPr>
        <w:spacing w:after="5"/>
        <w:ind w:left="708" w:right="2" w:firstLine="0"/>
      </w:pPr>
      <w:r>
        <w:t xml:space="preserve">O projeto de drenagem de águas pluviais compreende: </w:t>
      </w:r>
    </w:p>
    <w:p w:rsidR="00233234" w:rsidRDefault="00EF0EF6">
      <w:pPr>
        <w:numPr>
          <w:ilvl w:val="0"/>
          <w:numId w:val="39"/>
        </w:numPr>
        <w:spacing w:after="3"/>
        <w:ind w:right="2"/>
      </w:pPr>
      <w:r>
        <w:t xml:space="preserve">Calhas de cobertura: para a coleta das águas pluviais provenientes de parte interna da cobertura dos blocos e pátio; </w:t>
      </w:r>
    </w:p>
    <w:p w:rsidR="00233234" w:rsidRDefault="00EF0EF6">
      <w:pPr>
        <w:numPr>
          <w:ilvl w:val="0"/>
          <w:numId w:val="39"/>
        </w:numPr>
        <w:spacing w:after="42"/>
        <w:ind w:right="2"/>
      </w:pPr>
      <w:r>
        <w:t xml:space="preserve">Condutores verticais (AP): para escoamento das águas das calhas de cobertura até as caixas de inspeção ou calhas de piso situadas no terreno; </w:t>
      </w:r>
    </w:p>
    <w:p w:rsidR="00233234" w:rsidRDefault="00EF0EF6">
      <w:pPr>
        <w:spacing w:after="42"/>
        <w:ind w:left="-15" w:right="2"/>
      </w:pPr>
      <w:r>
        <w:rPr>
          <w:rFonts w:ascii="Segoe UI Symbol" w:eastAsia="Segoe UI Symbol" w:hAnsi="Segoe UI Symbol" w:cs="Segoe UI Symbol"/>
        </w:rPr>
        <w:t>−</w:t>
      </w:r>
      <w:r>
        <w:t xml:space="preserve"> Ralos hemisféricos (RH): ralo tipo abacaxi nas junções entre calhas de cobertura e condutores verticais para impedir a passagem de detritos para a rede de águas pluviais;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Calhas de piso (CP): canaleta coletora para drenagem das águas </w:t>
      </w:r>
    </w:p>
    <w:p w:rsidR="00233234" w:rsidRDefault="00EF0EF6">
      <w:pPr>
        <w:spacing w:after="45"/>
        <w:ind w:left="-15" w:right="2" w:firstLine="0"/>
      </w:pPr>
      <w:r>
        <w:t xml:space="preserve">provenientes dos pátios e solários; </w:t>
      </w:r>
    </w:p>
    <w:p w:rsidR="00233234" w:rsidRDefault="00EF0EF6">
      <w:pPr>
        <w:spacing w:after="42"/>
        <w:ind w:left="-15" w:right="2"/>
      </w:pPr>
      <w:r>
        <w:rPr>
          <w:rFonts w:ascii="Segoe UI Symbol" w:eastAsia="Segoe UI Symbol" w:hAnsi="Segoe UI Symbol" w:cs="Segoe UI Symbol"/>
        </w:rPr>
        <w:t>−</w:t>
      </w:r>
      <w:r>
        <w:t xml:space="preserve"> Caixa de ralo (CR): caixa coletora para drenagem de águas superficiais. Trata-se de uma caixa em alvenaria de tijolos maciços e fundo em concreto com grelha de ferro fundido 40x40cm; </w:t>
      </w:r>
    </w:p>
    <w:p w:rsidR="00233234" w:rsidRDefault="00EF0EF6">
      <w:pPr>
        <w:spacing w:after="42"/>
        <w:ind w:left="-15" w:right="2"/>
      </w:pPr>
      <w:r>
        <w:rPr>
          <w:rFonts w:ascii="Segoe UI Symbol" w:eastAsia="Segoe UI Symbol" w:hAnsi="Segoe UI Symbol" w:cs="Segoe UI Symbol"/>
        </w:rPr>
        <w:t>−</w:t>
      </w:r>
      <w:r>
        <w:t xml:space="preserve"> Caixa de inspeção (CI): para inspeção da rede, com dimensões de 60x60cm, profundidade conforme indicado em projeto, com tampa de ferro fundido 60x60cm tipo leve, removível; </w:t>
      </w:r>
    </w:p>
    <w:p w:rsidR="00233234" w:rsidRDefault="00EF0EF6">
      <w:pPr>
        <w:spacing w:after="42"/>
        <w:ind w:left="-15" w:right="2"/>
      </w:pPr>
      <w:r>
        <w:rPr>
          <w:rFonts w:ascii="Segoe UI Symbol" w:eastAsia="Segoe UI Symbol" w:hAnsi="Segoe UI Symbol" w:cs="Segoe UI Symbol"/>
        </w:rPr>
        <w:lastRenderedPageBreak/>
        <w:t>−</w:t>
      </w:r>
      <w:r>
        <w:t xml:space="preserve"> Poço de visita (PV): para inspeção da rede, com dimensões de 110x110cm, profundidade conforme indicado em projeto, acesso com diâmetro de 60cm, com tampa de ferro fundido de 60cm tipo pesado, articulada; </w:t>
      </w:r>
    </w:p>
    <w:p w:rsidR="00233234" w:rsidRDefault="00EF0EF6">
      <w:pPr>
        <w:spacing w:after="8"/>
        <w:ind w:left="-15" w:right="2"/>
      </w:pPr>
      <w:r>
        <w:rPr>
          <w:rFonts w:ascii="Segoe UI Symbol" w:eastAsia="Segoe UI Symbol" w:hAnsi="Segoe UI Symbol" w:cs="Segoe UI Symbol"/>
        </w:rPr>
        <w:t>−</w:t>
      </w:r>
      <w:r>
        <w:t xml:space="preserve"> Ramais horizontais: tubulações que interligam as caixas de inspeção e poços de visita, escoando águas provenientes dos condutores verticais e águas superficiais provenientes das áreas gramadas. </w:t>
      </w:r>
    </w:p>
    <w:p w:rsidR="00233234" w:rsidRDefault="00EF0EF6">
      <w:pPr>
        <w:spacing w:after="95" w:line="259" w:lineRule="auto"/>
        <w:ind w:left="792" w:right="0" w:firstLine="0"/>
        <w:jc w:val="left"/>
      </w:pPr>
      <w:r>
        <w:rPr>
          <w:b/>
          <w:color w:val="365F91"/>
        </w:rPr>
        <w:t xml:space="preserve"> </w:t>
      </w:r>
    </w:p>
    <w:p w:rsidR="00233234" w:rsidRDefault="00E070BE">
      <w:pPr>
        <w:pStyle w:val="Ttulo5"/>
        <w:spacing w:after="139"/>
        <w:ind w:left="715"/>
      </w:pPr>
      <w:r>
        <w:t>5</w:t>
      </w:r>
      <w:r w:rsidR="00EF0EF6">
        <w:t xml:space="preserve">.2.1. Normas Técnicas Relacionadas </w:t>
      </w:r>
    </w:p>
    <w:p w:rsidR="00233234" w:rsidRDefault="00EF0EF6">
      <w:pPr>
        <w:tabs>
          <w:tab w:val="center" w:pos="769"/>
          <w:tab w:val="center" w:pos="4060"/>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5680, </w:t>
      </w:r>
      <w:r>
        <w:rPr>
          <w:i/>
        </w:rPr>
        <w:t>Dimensões de tubos de PVC rígido</w:t>
      </w:r>
      <w:r>
        <w:t xml:space="preserve">; </w:t>
      </w:r>
    </w:p>
    <w:p w:rsidR="00233234" w:rsidRDefault="0029534C">
      <w:pPr>
        <w:tabs>
          <w:tab w:val="center" w:pos="769"/>
          <w:tab w:val="right" w:pos="9078"/>
        </w:tabs>
        <w:spacing w:after="0"/>
        <w:ind w:right="0" w:firstLine="0"/>
        <w:jc w:val="left"/>
      </w:pPr>
      <w:r>
        <w:rPr>
          <w:rFonts w:ascii="Calibri" w:eastAsia="Calibri" w:hAnsi="Calibri" w:cs="Calibri"/>
        </w:rPr>
        <w:tab/>
        <w:t xml:space="preserve">             </w:t>
      </w:r>
      <w:r w:rsidR="00EF0EF6">
        <w:rPr>
          <w:rFonts w:ascii="Segoe UI Symbol" w:eastAsia="Segoe UI Symbol" w:hAnsi="Segoe UI Symbol" w:cs="Segoe UI Symbol"/>
        </w:rPr>
        <w:t>−</w:t>
      </w:r>
      <w:r w:rsidR="00EF0EF6">
        <w:t xml:space="preserve"> </w:t>
      </w:r>
      <w:r>
        <w:t xml:space="preserve">         </w:t>
      </w:r>
      <w:r w:rsidR="00EF0EF6">
        <w:t xml:space="preserve">ABNT NBR 5688, </w:t>
      </w:r>
      <w:r w:rsidR="00EF0EF6">
        <w:rPr>
          <w:i/>
        </w:rPr>
        <w:t xml:space="preserve">Tubos e conexões de PVC-U para sistemas prediais de </w:t>
      </w:r>
    </w:p>
    <w:p w:rsidR="00233234" w:rsidRDefault="00EF0EF6">
      <w:pPr>
        <w:spacing w:after="123"/>
        <w:ind w:left="-5" w:right="2" w:hanging="10"/>
      </w:pPr>
      <w:r>
        <w:rPr>
          <w:i/>
        </w:rPr>
        <w:t>água pluvial, esgoto sanitário e ventilação – Requisitos</w:t>
      </w:r>
      <w:r>
        <w:t xml:space="preserve">; </w:t>
      </w:r>
    </w:p>
    <w:p w:rsidR="00233234" w:rsidRDefault="0029534C" w:rsidP="0029534C">
      <w:pPr>
        <w:spacing w:after="0" w:line="259" w:lineRule="auto"/>
        <w:ind w:right="-8" w:firstLine="708"/>
      </w:pPr>
      <w:r>
        <w:t>-</w:t>
      </w:r>
      <w:r>
        <w:tab/>
      </w:r>
      <w:r w:rsidR="00EF0EF6">
        <w:t xml:space="preserve">ABNT NBR 7231, </w:t>
      </w:r>
      <w:r w:rsidR="00EF0EF6">
        <w:rPr>
          <w:i/>
        </w:rPr>
        <w:t xml:space="preserve">Conexões de PVC – Verificação do comportamento ao </w:t>
      </w:r>
    </w:p>
    <w:p w:rsidR="00233234" w:rsidRDefault="00EF0EF6">
      <w:pPr>
        <w:spacing w:after="123"/>
        <w:ind w:left="-5" w:right="2" w:hanging="10"/>
      </w:pPr>
      <w:r>
        <w:rPr>
          <w:i/>
        </w:rPr>
        <w:t>calor</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8890, </w:t>
      </w:r>
      <w:r>
        <w:rPr>
          <w:i/>
        </w:rPr>
        <w:t>Tubo de concreto de seção circular para águas pluviais e esgotos sanitários – Requisitos e métodos de ensaios</w:t>
      </w:r>
      <w:r>
        <w:t xml:space="preserve">; </w:t>
      </w:r>
    </w:p>
    <w:p w:rsidR="00233234" w:rsidRDefault="00EF0EF6">
      <w:pPr>
        <w:tabs>
          <w:tab w:val="center" w:pos="769"/>
          <w:tab w:val="center" w:pos="5057"/>
        </w:tabs>
        <w:spacing w:after="9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10844, </w:t>
      </w:r>
      <w:r>
        <w:rPr>
          <w:i/>
        </w:rPr>
        <w:t>Instalações prediais de águas pluviais – Procedimento</w:t>
      </w:r>
      <w:r>
        <w:t xml:space="preserve">; </w:t>
      </w:r>
    </w:p>
    <w:p w:rsidR="00233234" w:rsidRDefault="00EF0EF6">
      <w:pPr>
        <w:spacing w:after="81"/>
        <w:ind w:left="-15" w:right="2" w:firstLine="708"/>
      </w:pPr>
      <w:r>
        <w:rPr>
          <w:rFonts w:ascii="Segoe UI Symbol" w:eastAsia="Segoe UI Symbol" w:hAnsi="Segoe UI Symbol" w:cs="Segoe UI Symbol"/>
        </w:rPr>
        <w:t>−</w:t>
      </w:r>
      <w:r>
        <w:t xml:space="preserve"> ABNT NBR 15645, </w:t>
      </w:r>
      <w:r>
        <w:rPr>
          <w:i/>
        </w:rPr>
        <w:t>Execução de obras de esgoto sanitário e drenagem de águas pluviais utilizando-se tubos e aduelas de concreto</w:t>
      </w:r>
      <w:r>
        <w:t xml:space="preserve">. </w:t>
      </w:r>
    </w:p>
    <w:p w:rsidR="00233234" w:rsidRDefault="00EF0EF6">
      <w:pPr>
        <w:spacing w:after="95" w:line="259" w:lineRule="auto"/>
        <w:ind w:right="0" w:firstLine="0"/>
        <w:jc w:val="left"/>
      </w:pPr>
      <w:r>
        <w:t xml:space="preserve"> </w:t>
      </w:r>
    </w:p>
    <w:p w:rsidR="00233234" w:rsidRDefault="00E070BE">
      <w:pPr>
        <w:pStyle w:val="Ttulo2"/>
        <w:spacing w:after="98"/>
        <w:ind w:left="715"/>
      </w:pPr>
      <w:r>
        <w:t>5</w:t>
      </w:r>
      <w:r w:rsidR="00EF0EF6">
        <w:t xml:space="preserve">.3. INSTALAÇÕES DE ESGOTO SANITÁRIO </w:t>
      </w:r>
    </w:p>
    <w:p w:rsidR="00233234" w:rsidRDefault="00EF0EF6">
      <w:pPr>
        <w:spacing w:after="4"/>
        <w:ind w:left="-15" w:right="2"/>
      </w:pPr>
      <w:r>
        <w:t xml:space="preserve">A instalação predial de esgoto sanitário foi baseada segundo o Sistema Dual que consiste na separação dos esgotos primários e secundários através de um </w:t>
      </w:r>
      <w:proofErr w:type="spellStart"/>
      <w:r>
        <w:t>desconector</w:t>
      </w:r>
      <w:proofErr w:type="spellEnd"/>
      <w:r>
        <w:t xml:space="preserve">, conforme ABNT NBR 8160 – Sistemas prediais de esgoto sanitário – Projeto e execução. </w:t>
      </w:r>
    </w:p>
    <w:p w:rsidR="00233234" w:rsidRDefault="00EF0EF6">
      <w:pPr>
        <w:spacing w:after="4"/>
        <w:ind w:left="-15" w:right="2"/>
      </w:pPr>
      <w:r>
        <w:t>As caixas de inspeções deverão ser localizadas nas áreas externas dos blocos e fora das projeções dos solários e pátios. No projeto foi previsto uma caixa de gordura especial para receber os efluentes provenientes das pias do apoio</w:t>
      </w:r>
      <w:proofErr w:type="gramStart"/>
      <w:r>
        <w:t xml:space="preserve">  </w:t>
      </w:r>
      <w:proofErr w:type="gramEnd"/>
      <w:r>
        <w:t xml:space="preserve">e lactário. Todos os tubos e conexões da rede de esgoto deverão ser em PVC rígido. </w:t>
      </w:r>
    </w:p>
    <w:p w:rsidR="00233234" w:rsidRDefault="00EF0EF6">
      <w:pPr>
        <w:spacing w:after="4"/>
        <w:ind w:left="-15" w:right="2"/>
      </w:pPr>
      <w:r>
        <w:t xml:space="preserve">A destinação final do sistema de esgoto sanitário deverá ser feita em rede pública de coleta de esgoto sanitário, quando não houver disponível, adotar a solução individual de destinação de esgotos sanitários. </w:t>
      </w:r>
    </w:p>
    <w:p w:rsidR="00233234" w:rsidRDefault="00EF0EF6">
      <w:pPr>
        <w:ind w:left="-15" w:right="2"/>
      </w:pPr>
      <w:r>
        <w:t xml:space="preserve">O sistema predial de esgotos sanitários consiste num conjunto de aparelhos, tubulações, acessórios e </w:t>
      </w:r>
      <w:proofErr w:type="spellStart"/>
      <w:r>
        <w:t>desconectores</w:t>
      </w:r>
      <w:proofErr w:type="spellEnd"/>
      <w:r>
        <w:t xml:space="preserve"> e é dividido em dois subsistemas: </w:t>
      </w:r>
    </w:p>
    <w:p w:rsidR="00233234" w:rsidRDefault="00EF0EF6">
      <w:pPr>
        <w:spacing w:after="95" w:line="259" w:lineRule="auto"/>
        <w:ind w:left="792" w:right="0" w:firstLine="0"/>
        <w:jc w:val="left"/>
      </w:pPr>
      <w:r>
        <w:rPr>
          <w:b/>
          <w:color w:val="365F91"/>
        </w:rPr>
        <w:t xml:space="preserve"> </w:t>
      </w:r>
    </w:p>
    <w:p w:rsidR="00233234" w:rsidRDefault="00E070BE">
      <w:pPr>
        <w:pStyle w:val="Ttulo5"/>
        <w:spacing w:after="100"/>
        <w:ind w:left="715"/>
      </w:pPr>
      <w:r>
        <w:t>5</w:t>
      </w:r>
      <w:r w:rsidR="00EF0EF6">
        <w:t xml:space="preserve">.3.1. Subsistema de Coleta e Transporte </w:t>
      </w:r>
    </w:p>
    <w:p w:rsidR="00233234" w:rsidRDefault="00EF0EF6">
      <w:pPr>
        <w:spacing w:after="124"/>
        <w:ind w:left="-15" w:right="2"/>
      </w:pPr>
      <w:r>
        <w:t xml:space="preserve">Todos os trechos horizontais previstos no sistema de coleta e transporte de esgoto sanitário devem possibilitar o escoamento dos efluentes por gravidade, através de uma declividade constante. Recomendam-se as seguintes declividades mínimas: </w:t>
      </w:r>
    </w:p>
    <w:p w:rsidR="00233234" w:rsidRDefault="00EF0EF6">
      <w:pPr>
        <w:numPr>
          <w:ilvl w:val="0"/>
          <w:numId w:val="40"/>
        </w:numPr>
        <w:spacing w:after="11"/>
        <w:ind w:right="2" w:hanging="710"/>
      </w:pPr>
      <w:r>
        <w:t xml:space="preserve">1,5% para tubulações com diâmetro nominal igual ou inferior a 75mm; </w:t>
      </w:r>
    </w:p>
    <w:p w:rsidR="00233234" w:rsidRDefault="00EF0EF6">
      <w:pPr>
        <w:numPr>
          <w:ilvl w:val="0"/>
          <w:numId w:val="40"/>
        </w:numPr>
        <w:spacing w:after="53"/>
        <w:ind w:right="2" w:hanging="710"/>
      </w:pPr>
      <w:r>
        <w:t xml:space="preserve">1% para tubulações com diâmetro nominal igual ou superior a 100mm. </w:t>
      </w:r>
    </w:p>
    <w:p w:rsidR="00233234" w:rsidRDefault="00EF0EF6">
      <w:pPr>
        <w:ind w:left="-15" w:right="2"/>
      </w:pPr>
      <w:r>
        <w:lastRenderedPageBreak/>
        <w:t xml:space="preserve">Os coletores enterrados deverão ser assentados em fundo de vala nivelado, compactado e isento de materiais pontiagudos e cortantes que possam causar algum dano à tubulação durante a colocação e compactação. Em situações em que o fundo de vala possuir material rochoso ou irregular, aplicar uma camada de areia e compactar, de forma a garantir o nivelamento e a integridade da tubulação a ser instalada. Após instalação e verificação do caimento os tubos deverão receber camada de areia com recobrimento mínimo de </w:t>
      </w:r>
      <w:proofErr w:type="gramStart"/>
      <w:r>
        <w:t>20cm</w:t>
      </w:r>
      <w:proofErr w:type="gramEnd"/>
      <w:r>
        <w:t xml:space="preserve"> . Em áreas sujeitas a trafego de veículos aplicar camada de 10cm de concreto para proteção da tubulação. Após recobrimento dos tubos poderá ser a vala recoberta com solo normal. </w:t>
      </w:r>
    </w:p>
    <w:p w:rsidR="00233234" w:rsidRDefault="00EF0EF6">
      <w:pPr>
        <w:spacing w:after="98" w:line="259" w:lineRule="auto"/>
        <w:ind w:left="1224" w:right="0" w:firstLine="0"/>
        <w:jc w:val="left"/>
      </w:pPr>
      <w:r>
        <w:rPr>
          <w:b/>
          <w:color w:val="365F91"/>
        </w:rPr>
        <w:t xml:space="preserve"> </w:t>
      </w:r>
    </w:p>
    <w:p w:rsidR="00233234" w:rsidRDefault="00E070BE">
      <w:pPr>
        <w:pStyle w:val="Ttulo5"/>
        <w:spacing w:after="98"/>
        <w:ind w:left="715"/>
      </w:pPr>
      <w:r>
        <w:t>5</w:t>
      </w:r>
      <w:r w:rsidR="00EF0EF6">
        <w:t xml:space="preserve">.3.2. Subsistema de Ventilação </w:t>
      </w:r>
    </w:p>
    <w:p w:rsidR="00233234" w:rsidRDefault="00EF0EF6">
      <w:pPr>
        <w:ind w:left="-15" w:right="2"/>
      </w:pPr>
      <w:r>
        <w:t xml:space="preserve">Todas as colunas de ventilação devem possuir terminais de ventilação instalados em </w:t>
      </w:r>
      <w:r>
        <w:rPr>
          <w:u w:val="single" w:color="000000"/>
        </w:rPr>
        <w:t>suas extremidades superiores e estes devem estar a 30cm acima do nível do telhado.</w:t>
      </w:r>
      <w:r>
        <w:t xml:space="preserve"> As extremidades abertas de todas as colunas de ventilação devem ser providas de terminais tipo chaminé, que impeçam a entrada de águas pluviais diretamente aos tubos de ventilação. </w:t>
      </w:r>
    </w:p>
    <w:p w:rsidR="00233234" w:rsidRDefault="00E070BE">
      <w:pPr>
        <w:pStyle w:val="Ttulo5"/>
        <w:spacing w:after="98"/>
        <w:ind w:left="715"/>
      </w:pPr>
      <w:r>
        <w:t>5</w:t>
      </w:r>
      <w:r w:rsidR="00EF0EF6">
        <w:t xml:space="preserve">.3.3. Solução Individual de Destinação de Esgotos Sanitários </w:t>
      </w:r>
    </w:p>
    <w:p w:rsidR="00233234" w:rsidRDefault="00EF0EF6">
      <w:pPr>
        <w:ind w:left="-15" w:right="2"/>
      </w:pPr>
      <w:r>
        <w:t>Nos municípios em que não houver rede pública de coleta de esgotos na região do estabelecimento de ensino, quando as condições do solo e a legislação ambiental vigente permitirem, serão instaladas soluções individuais de destinação dos esgotos. Essa solução consiste num conjunto de fossa séptica, filtro anaeróbico e sumidouro a serem construídos conforme o Projeto Padrão disponibilizado.</w:t>
      </w:r>
      <w:r>
        <w:rPr>
          <w:color w:val="C00000"/>
        </w:rPr>
        <w:t xml:space="preserve"> </w:t>
      </w:r>
      <w:r>
        <w:t>Como complemento ao sumidouro, nos casos onde houver necessidade, está prevista a execução de rede de infiltração, com 3 valas de 10 metros de comprimento.</w:t>
      </w:r>
      <w:r>
        <w:rPr>
          <w:color w:val="C00000"/>
        </w:rPr>
        <w:t xml:space="preserve"> </w:t>
      </w:r>
      <w:r>
        <w:t xml:space="preserve"> </w:t>
      </w:r>
    </w:p>
    <w:p w:rsidR="00233234" w:rsidRDefault="00EF0EF6">
      <w:pPr>
        <w:ind w:left="-15" w:right="2"/>
      </w:pPr>
      <w:r>
        <w:t xml:space="preserve">O dimensionamento dessas utilidades foi baseado na população/uso de projeto, e nas as diretrizes das ABNT NBR 7229 – Projeto, construção e operação de sistemas de tanques sépticos e ABNT NBR 13969 – Tanques sépticos - Unidades de tratamento complementar e disposição final dos efluentes líquidos - Projeto, construção e operação. </w:t>
      </w:r>
    </w:p>
    <w:p w:rsidR="00233234" w:rsidRDefault="00EF0EF6">
      <w:pPr>
        <w:spacing w:after="95" w:line="259" w:lineRule="auto"/>
        <w:ind w:left="708" w:right="0" w:firstLine="0"/>
        <w:jc w:val="left"/>
      </w:pPr>
      <w:r>
        <w:t xml:space="preserve"> </w:t>
      </w:r>
    </w:p>
    <w:p w:rsidR="00233234" w:rsidRDefault="00E070BE">
      <w:pPr>
        <w:pStyle w:val="Ttulo5"/>
        <w:spacing w:after="139"/>
        <w:ind w:left="715"/>
      </w:pPr>
      <w:r>
        <w:t>5</w:t>
      </w:r>
      <w:r w:rsidR="00EF0EF6">
        <w:t xml:space="preserve">.3.4. Normas Técnicas Relacionadas </w:t>
      </w:r>
    </w:p>
    <w:p w:rsidR="00233234" w:rsidRDefault="00EF0EF6">
      <w:pPr>
        <w:tabs>
          <w:tab w:val="center" w:pos="769"/>
          <w:tab w:val="center" w:pos="3986"/>
        </w:tabs>
        <w:spacing w:after="11"/>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5645, </w:t>
      </w:r>
      <w:r>
        <w:rPr>
          <w:i/>
        </w:rPr>
        <w:t>Tubo cerâmico para canalizações</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5688, </w:t>
      </w:r>
      <w:r>
        <w:rPr>
          <w:i/>
        </w:rPr>
        <w:t xml:space="preserve">Tubos e conexões de PVC-U para sistemas prediais de </w:t>
      </w:r>
    </w:p>
    <w:p w:rsidR="00233234" w:rsidRDefault="00EF0EF6">
      <w:pPr>
        <w:spacing w:after="47"/>
        <w:ind w:left="-5" w:right="2" w:hanging="10"/>
      </w:pPr>
      <w:r>
        <w:rPr>
          <w:i/>
        </w:rPr>
        <w:t>água pluvial, esgoto sanitário e ventilação – Requisitos</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7229, </w:t>
      </w:r>
      <w:r>
        <w:rPr>
          <w:i/>
        </w:rPr>
        <w:t xml:space="preserve">Projeto, construção e operação de sistemas de tanques </w:t>
      </w:r>
    </w:p>
    <w:p w:rsidR="00233234" w:rsidRDefault="00EF0EF6">
      <w:pPr>
        <w:spacing w:after="45"/>
        <w:ind w:left="-5" w:right="2" w:hanging="10"/>
      </w:pPr>
      <w:r>
        <w:rPr>
          <w:i/>
        </w:rPr>
        <w:t>sépticos</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7362-1, </w:t>
      </w:r>
      <w:r>
        <w:rPr>
          <w:i/>
        </w:rPr>
        <w:t>Sistemas enterrados para condução de esgoto – Parte 1: Requisitos para tubos de PVC com junta elástica</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7362-2, </w:t>
      </w:r>
      <w:r>
        <w:rPr>
          <w:i/>
        </w:rPr>
        <w:t>Sistemas enterrados para condução de esgoto – Parte 2: Requisitos para tubos de PVC com parede maciça</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7362-3, </w:t>
      </w:r>
      <w:r>
        <w:rPr>
          <w:i/>
        </w:rPr>
        <w:t>Sistemas enterrados para condução de esgoto – Parte 3: Requisitos para tubos de PVC com dupla parede</w:t>
      </w:r>
      <w:r>
        <w:t xml:space="preserve">; </w:t>
      </w:r>
    </w:p>
    <w:p w:rsidR="00233234" w:rsidRDefault="00EF0EF6">
      <w:pPr>
        <w:spacing w:after="44"/>
        <w:ind w:left="-15" w:right="2" w:firstLine="708"/>
      </w:pPr>
      <w:r>
        <w:rPr>
          <w:rFonts w:ascii="Segoe UI Symbol" w:eastAsia="Segoe UI Symbol" w:hAnsi="Segoe UI Symbol" w:cs="Segoe UI Symbol"/>
        </w:rPr>
        <w:lastRenderedPageBreak/>
        <w:t>−</w:t>
      </w:r>
      <w:r>
        <w:t xml:space="preserve"> ABNT NBR 7362-4, </w:t>
      </w:r>
      <w:r>
        <w:rPr>
          <w:i/>
        </w:rPr>
        <w:t>Sistemas enterrados para condução de esgoto – Parte 4: Requisitos para tubos PVC com parede de núcleo celular</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7367, </w:t>
      </w:r>
      <w:r>
        <w:rPr>
          <w:i/>
        </w:rPr>
        <w:t>Projeto e assentamento de tubulações de PVC rígido para sistemas de esgoto sanitário</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7531, </w:t>
      </w:r>
      <w:r>
        <w:rPr>
          <w:i/>
        </w:rPr>
        <w:t>Anel de borracha destinado a tubos de concreto simples ou armado para esgotos sanitários – Determinação da absorção de água</w:t>
      </w:r>
      <w:r>
        <w:t xml:space="preserve">; </w:t>
      </w:r>
    </w:p>
    <w:p w:rsidR="00233234" w:rsidRDefault="00EF0EF6">
      <w:pPr>
        <w:spacing w:after="44"/>
        <w:ind w:left="-15" w:right="2" w:firstLine="708"/>
      </w:pPr>
      <w:r>
        <w:rPr>
          <w:rFonts w:ascii="Segoe UI Symbol" w:eastAsia="Segoe UI Symbol" w:hAnsi="Segoe UI Symbol" w:cs="Segoe UI Symbol"/>
        </w:rPr>
        <w:t>−</w:t>
      </w:r>
      <w:r>
        <w:t xml:space="preserve"> ABNT NBR 7968, </w:t>
      </w:r>
      <w:r>
        <w:rPr>
          <w:i/>
        </w:rPr>
        <w:t>Diâmetros nominais em tubulações de saneamento nas áreas de rede de distribuição, adutoras, redes coletoras de esgoto e interceptores – Padronização</w:t>
      </w:r>
      <w:r>
        <w:t xml:space="preserve">; </w:t>
      </w:r>
    </w:p>
    <w:p w:rsidR="00233234" w:rsidRDefault="00EF0EF6">
      <w:pPr>
        <w:tabs>
          <w:tab w:val="center" w:pos="769"/>
          <w:tab w:val="right" w:pos="9075"/>
        </w:tabs>
        <w:spacing w:after="11"/>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8160, </w:t>
      </w:r>
      <w:r>
        <w:rPr>
          <w:i/>
        </w:rPr>
        <w:t>Sistemas prediais de esgoto sanitário – Projeto e execução</w:t>
      </w:r>
      <w:r>
        <w:t xml:space="preserve">; </w:t>
      </w:r>
    </w:p>
    <w:p w:rsidR="00233234" w:rsidRDefault="00EF0EF6">
      <w:pPr>
        <w:spacing w:after="44"/>
        <w:ind w:left="-15" w:right="2" w:firstLine="708"/>
      </w:pPr>
      <w:r>
        <w:rPr>
          <w:rFonts w:ascii="Segoe UI Symbol" w:eastAsia="Segoe UI Symbol" w:hAnsi="Segoe UI Symbol" w:cs="Segoe UI Symbol"/>
        </w:rPr>
        <w:t>−</w:t>
      </w:r>
      <w:r>
        <w:t xml:space="preserve"> </w:t>
      </w:r>
      <w:r>
        <w:tab/>
        <w:t xml:space="preserve">ABNT NBR 8161, </w:t>
      </w:r>
      <w:r>
        <w:rPr>
          <w:i/>
        </w:rPr>
        <w:t>Tubos e conexões de ferro fundido para esgoto e ventilação – Formatos e dimensões – Padronização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8890, </w:t>
      </w:r>
      <w:r>
        <w:rPr>
          <w:i/>
        </w:rPr>
        <w:t>Tubo de concreto de seção circular para águas pluviais e esgotos sanitários – Requisitos e métodos de ensaios</w:t>
      </w:r>
      <w:r>
        <w:t xml:space="preserve">; </w:t>
      </w:r>
    </w:p>
    <w:p w:rsidR="00233234" w:rsidRDefault="00E070BE" w:rsidP="00E070BE">
      <w:pPr>
        <w:spacing w:after="0" w:line="259" w:lineRule="auto"/>
        <w:ind w:left="10" w:right="-8" w:hanging="10"/>
        <w:jc w:val="center"/>
      </w:pPr>
      <w:r>
        <w:rPr>
          <w:rFonts w:ascii="Segoe UI Symbol" w:eastAsia="Segoe UI Symbol" w:hAnsi="Segoe UI Symbol" w:cs="Segoe UI Symbol"/>
        </w:rPr>
        <w:t>−</w:t>
      </w:r>
      <w:r>
        <w:t xml:space="preserve"> ABNT</w:t>
      </w:r>
      <w:r w:rsidR="00EF0EF6">
        <w:t xml:space="preserve"> NBR 9051, </w:t>
      </w:r>
      <w:r w:rsidR="00EF0EF6">
        <w:rPr>
          <w:i/>
        </w:rPr>
        <w:t xml:space="preserve">Anel de borracha para tubulações de PVC rígido coletores </w:t>
      </w:r>
    </w:p>
    <w:p w:rsidR="00233234" w:rsidRDefault="00EF0EF6">
      <w:pPr>
        <w:spacing w:after="45"/>
        <w:ind w:left="-5" w:right="2" w:hanging="10"/>
      </w:pPr>
      <w:r>
        <w:rPr>
          <w:i/>
        </w:rPr>
        <w:t>de esgoto sanitário – Especificação</w:t>
      </w:r>
      <w:r>
        <w:t xml:space="preserve">; </w:t>
      </w:r>
    </w:p>
    <w:p w:rsidR="00233234" w:rsidRDefault="00EF0EF6">
      <w:pPr>
        <w:spacing w:after="42"/>
        <w:ind w:left="-15" w:right="2" w:firstLine="708"/>
      </w:pPr>
      <w:r>
        <w:rPr>
          <w:rFonts w:ascii="Segoe UI Symbol" w:eastAsia="Segoe UI Symbol" w:hAnsi="Segoe UI Symbol" w:cs="Segoe UI Symbol"/>
        </w:rPr>
        <w:t>−</w:t>
      </w:r>
      <w:r>
        <w:t xml:space="preserve"> ABNT NBR 9054, </w:t>
      </w:r>
      <w:r>
        <w:rPr>
          <w:i/>
        </w:rPr>
        <w:t>Tubo de PVC rígido coleto de esgoto sanitário – Verificação da estanqueidade de juntas elásticas submetidas à pressão hidrostática externa – Método de ensaio</w:t>
      </w:r>
      <w:r>
        <w:t xml:space="preserve">; </w:t>
      </w:r>
    </w:p>
    <w:p w:rsidR="00233234" w:rsidRDefault="00EF0EF6">
      <w:pPr>
        <w:spacing w:after="42"/>
        <w:ind w:left="-15" w:right="2" w:firstLine="708"/>
      </w:pPr>
      <w:r>
        <w:rPr>
          <w:rFonts w:ascii="Segoe UI Symbol" w:eastAsia="Segoe UI Symbol" w:hAnsi="Segoe UI Symbol" w:cs="Segoe UI Symbol"/>
        </w:rPr>
        <w:t>−</w:t>
      </w:r>
      <w:r>
        <w:t xml:space="preserve"> ABNT NBR 9055, </w:t>
      </w:r>
      <w:r>
        <w:rPr>
          <w:i/>
        </w:rPr>
        <w:t>Tubo de PVC rígido coletor de esgoto sanitário – Verificação da estanqueidade de juntas elásticas submetidas ao vácuo parcial interno – Método de ensaio</w:t>
      </w:r>
      <w:r>
        <w:t xml:space="preserve">; </w:t>
      </w:r>
    </w:p>
    <w:p w:rsidR="00233234" w:rsidRDefault="00EF0EF6">
      <w:pPr>
        <w:spacing w:after="44"/>
        <w:ind w:left="-15" w:right="2" w:firstLine="708"/>
      </w:pPr>
      <w:r>
        <w:rPr>
          <w:rFonts w:ascii="Segoe UI Symbol" w:eastAsia="Segoe UI Symbol" w:hAnsi="Segoe UI Symbol" w:cs="Segoe UI Symbol"/>
        </w:rPr>
        <w:t>−</w:t>
      </w:r>
      <w:r>
        <w:t xml:space="preserve"> ABNT NBR 9063, </w:t>
      </w:r>
      <w:r>
        <w:rPr>
          <w:i/>
        </w:rPr>
        <w:t xml:space="preserve">Anel de borracha do tipo </w:t>
      </w:r>
      <w:proofErr w:type="spellStart"/>
      <w:r>
        <w:rPr>
          <w:i/>
        </w:rPr>
        <w:t>toroidal</w:t>
      </w:r>
      <w:proofErr w:type="spellEnd"/>
      <w:r>
        <w:rPr>
          <w:i/>
        </w:rPr>
        <w:t xml:space="preserve"> para tubos de PVC rígido coletores de esgoto sanitário – Dimensões e dureza – Padronização</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9064, </w:t>
      </w:r>
      <w:r>
        <w:rPr>
          <w:i/>
        </w:rPr>
        <w:t xml:space="preserve">Anel de borracha do tipo </w:t>
      </w:r>
      <w:proofErr w:type="spellStart"/>
      <w:r>
        <w:rPr>
          <w:i/>
        </w:rPr>
        <w:t>toroidal</w:t>
      </w:r>
      <w:proofErr w:type="spellEnd"/>
      <w:r>
        <w:rPr>
          <w:i/>
        </w:rPr>
        <w:t xml:space="preserve"> para tubulação de PVC rígido para esgoto predial e ventilação – Dimensões e dureza – Padronização</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9648, </w:t>
      </w:r>
      <w:r>
        <w:rPr>
          <w:i/>
        </w:rPr>
        <w:t>Estudo de concepção de sistemas de esgoto sanitário – Procedimento</w:t>
      </w:r>
      <w:r>
        <w:t xml:space="preserve">; </w:t>
      </w:r>
    </w:p>
    <w:p w:rsidR="00233234" w:rsidRDefault="00EF0EF6">
      <w:pPr>
        <w:spacing w:after="44"/>
        <w:ind w:left="-15" w:right="2" w:firstLine="708"/>
      </w:pPr>
      <w:r>
        <w:rPr>
          <w:rFonts w:ascii="Segoe UI Symbol" w:eastAsia="Segoe UI Symbol" w:hAnsi="Segoe UI Symbol" w:cs="Segoe UI Symbol"/>
        </w:rPr>
        <w:t>−</w:t>
      </w:r>
      <w:r>
        <w:t xml:space="preserve"> ABNT NBR 9649, </w:t>
      </w:r>
      <w:r>
        <w:rPr>
          <w:i/>
        </w:rPr>
        <w:t>Projeto de redes coletoras de esgoto sanitário – Procedimento</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9814, </w:t>
      </w:r>
      <w:r>
        <w:rPr>
          <w:i/>
        </w:rPr>
        <w:t>Execução de rede coletora de esgoto sanitário – Procedimento</w:t>
      </w:r>
      <w:r>
        <w:t xml:space="preserve">; </w:t>
      </w:r>
    </w:p>
    <w:p w:rsidR="00233234" w:rsidRDefault="00EF0EF6">
      <w:pPr>
        <w:spacing w:after="42"/>
        <w:ind w:left="-15" w:right="2" w:firstLine="708"/>
      </w:pPr>
      <w:r>
        <w:rPr>
          <w:rFonts w:ascii="Segoe UI Symbol" w:eastAsia="Segoe UI Symbol" w:hAnsi="Segoe UI Symbol" w:cs="Segoe UI Symbol"/>
        </w:rPr>
        <w:t>−</w:t>
      </w:r>
      <w:r>
        <w:t xml:space="preserve"> ABNT NBR 9822, </w:t>
      </w:r>
      <w:r>
        <w:rPr>
          <w:i/>
        </w:rPr>
        <w:t xml:space="preserve">Manuseio, armazenamento e assentamento de tubulações de poli (cloreto de </w:t>
      </w:r>
      <w:proofErr w:type="spellStart"/>
      <w:r>
        <w:rPr>
          <w:i/>
        </w:rPr>
        <w:t>vinila</w:t>
      </w:r>
      <w:proofErr w:type="spellEnd"/>
      <w:r>
        <w:rPr>
          <w:i/>
        </w:rPr>
        <w:t xml:space="preserve">) não plastificado (PVC-U) para transporte de água e de tubulações de poli (cloreto de </w:t>
      </w:r>
      <w:proofErr w:type="spellStart"/>
      <w:r>
        <w:rPr>
          <w:i/>
        </w:rPr>
        <w:t>vinila</w:t>
      </w:r>
      <w:proofErr w:type="spellEnd"/>
      <w:r>
        <w:rPr>
          <w:i/>
        </w:rPr>
        <w:t>) não plastificado orientado (PVC-O) para transporte de água ou esgoto sob pressão positiva</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10569</w:t>
      </w:r>
      <w:r>
        <w:rPr>
          <w:i/>
        </w:rPr>
        <w:t xml:space="preserve">, Conexões de PVC rígido com junta elástica, para coletor de esgoto sanitário – Tipos e dimensões – Padronização; </w:t>
      </w:r>
    </w:p>
    <w:p w:rsidR="00233234" w:rsidRDefault="00EF0EF6">
      <w:pPr>
        <w:spacing w:after="44"/>
        <w:ind w:left="-15" w:right="2" w:firstLine="708"/>
      </w:pPr>
      <w:r>
        <w:rPr>
          <w:rFonts w:ascii="Segoe UI Symbol" w:eastAsia="Segoe UI Symbol" w:hAnsi="Segoe UI Symbol" w:cs="Segoe UI Symbol"/>
        </w:rPr>
        <w:t>−</w:t>
      </w:r>
      <w:r>
        <w:t xml:space="preserve"> ABNT NBR 10570</w:t>
      </w:r>
      <w:r>
        <w:rPr>
          <w:i/>
        </w:rPr>
        <w:t xml:space="preserve">, Tubos e conexões de PVC rígido com junta elástica para coletor predial e sistema condominial de esgoto sanitário – Tipos e dimensões – Padronização; </w:t>
      </w:r>
    </w:p>
    <w:p w:rsidR="00233234" w:rsidRDefault="00EF0EF6">
      <w:pPr>
        <w:spacing w:after="41"/>
        <w:ind w:left="-15" w:right="2" w:firstLine="708"/>
      </w:pPr>
      <w:r>
        <w:rPr>
          <w:rFonts w:ascii="Segoe UI Symbol" w:eastAsia="Segoe UI Symbol" w:hAnsi="Segoe UI Symbol" w:cs="Segoe UI Symbol"/>
        </w:rPr>
        <w:t>−</w:t>
      </w:r>
      <w:r>
        <w:t xml:space="preserve"> ABNT NBR 12266</w:t>
      </w:r>
      <w:r>
        <w:rPr>
          <w:i/>
        </w:rPr>
        <w:t xml:space="preserve">, Projeto e execução de valas para assentamento de tubulação de água esgoto ou drenagem urbana – Procedimento; </w:t>
      </w:r>
    </w:p>
    <w:p w:rsidR="00233234" w:rsidRDefault="00EF0EF6">
      <w:pPr>
        <w:tabs>
          <w:tab w:val="center" w:pos="769"/>
          <w:tab w:val="right" w:pos="9075"/>
        </w:tabs>
        <w:spacing w:after="0" w:line="259" w:lineRule="auto"/>
        <w:ind w:right="-8"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13969, </w:t>
      </w:r>
      <w:r>
        <w:rPr>
          <w:i/>
        </w:rPr>
        <w:t xml:space="preserve">Tanques sépticos – Unidades de tratamento </w:t>
      </w:r>
    </w:p>
    <w:p w:rsidR="00233234" w:rsidRDefault="00EF0EF6">
      <w:pPr>
        <w:spacing w:after="45"/>
        <w:ind w:left="-5" w:right="2" w:hanging="10"/>
      </w:pPr>
      <w:r>
        <w:rPr>
          <w:i/>
        </w:rPr>
        <w:lastRenderedPageBreak/>
        <w:t>complementar e disposição final dos efluentes líquidos – Projeto, construção e operação</w:t>
      </w:r>
      <w:r>
        <w:t xml:space="preserve">; </w:t>
      </w:r>
    </w:p>
    <w:p w:rsidR="00233234" w:rsidRDefault="00EF0EF6">
      <w:pPr>
        <w:spacing w:after="44"/>
        <w:ind w:left="-15" w:right="2" w:firstLine="708"/>
      </w:pPr>
      <w:r>
        <w:rPr>
          <w:rFonts w:ascii="Segoe UI Symbol" w:eastAsia="Segoe UI Symbol" w:hAnsi="Segoe UI Symbol" w:cs="Segoe UI Symbol"/>
        </w:rPr>
        <w:t>−</w:t>
      </w:r>
      <w:r>
        <w:t xml:space="preserve"> ABNT NBR 14208, </w:t>
      </w:r>
      <w:r>
        <w:rPr>
          <w:i/>
        </w:rPr>
        <w:t>Sistemas enterrados para condução de esgotos – Tubos e conexões cerâmicas com junta elástica – Requisitos</w:t>
      </w:r>
      <w:r>
        <w:t xml:space="preserve">; </w:t>
      </w:r>
    </w:p>
    <w:p w:rsidR="00233234" w:rsidRDefault="00EF0EF6">
      <w:pPr>
        <w:spacing w:after="41"/>
        <w:ind w:left="-15" w:right="2" w:firstLine="708"/>
      </w:pPr>
      <w:r>
        <w:rPr>
          <w:rFonts w:ascii="Segoe UI Symbol" w:eastAsia="Segoe UI Symbol" w:hAnsi="Segoe UI Symbol" w:cs="Segoe UI Symbol"/>
        </w:rPr>
        <w:t>−</w:t>
      </w:r>
      <w:r>
        <w:t xml:space="preserve"> ABNT NBR 14486, </w:t>
      </w:r>
      <w:r>
        <w:rPr>
          <w:i/>
        </w:rPr>
        <w:t>Sistemas enterrados para condução de esgoto sanitário – Projeto de redes coletoras com tubos de PVC</w:t>
      </w:r>
      <w:r>
        <w:t xml:space="preserve">; </w:t>
      </w:r>
    </w:p>
    <w:p w:rsidR="00233234" w:rsidRDefault="00EF0EF6">
      <w:pPr>
        <w:tabs>
          <w:tab w:val="center" w:pos="769"/>
          <w:tab w:val="right" w:pos="9075"/>
        </w:tabs>
        <w:spacing w:after="0" w:line="259" w:lineRule="auto"/>
        <w:ind w:right="-8"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15645, </w:t>
      </w:r>
      <w:r>
        <w:rPr>
          <w:i/>
        </w:rPr>
        <w:t xml:space="preserve">Execução de obras de esgoto sanitário e drenagem de </w:t>
      </w:r>
    </w:p>
    <w:p w:rsidR="00233234" w:rsidRDefault="00EF0EF6">
      <w:pPr>
        <w:spacing w:after="45"/>
        <w:ind w:left="-5" w:right="2" w:hanging="10"/>
      </w:pPr>
      <w:r>
        <w:rPr>
          <w:i/>
        </w:rPr>
        <w:t>águas pluviais utilizando-se tubos e aduelas de concreto</w:t>
      </w:r>
      <w:r>
        <w:t xml:space="preserve">; </w:t>
      </w:r>
    </w:p>
    <w:p w:rsidR="00233234" w:rsidRDefault="00EF0EF6">
      <w:pPr>
        <w:spacing w:after="44"/>
        <w:ind w:left="-15" w:right="2" w:firstLine="708"/>
      </w:pPr>
      <w:r>
        <w:rPr>
          <w:rFonts w:ascii="Segoe UI Symbol" w:eastAsia="Segoe UI Symbol" w:hAnsi="Segoe UI Symbol" w:cs="Segoe UI Symbol"/>
        </w:rPr>
        <w:t>−</w:t>
      </w:r>
      <w:r>
        <w:t xml:space="preserve"> ABNT NBR 15952, </w:t>
      </w:r>
      <w:r>
        <w:rPr>
          <w:i/>
        </w:rPr>
        <w:t>Sistemas para redes de distribuição e adução de água e transporte de esgotos sob pressão – Verificação da estanqueidade hidrostática em tubulações de polietileno</w:t>
      </w:r>
      <w:r>
        <w:t xml:space="preserve">; </w:t>
      </w:r>
    </w:p>
    <w:p w:rsidR="00233234" w:rsidRDefault="00EF0EF6">
      <w:pPr>
        <w:spacing w:after="42"/>
        <w:ind w:left="-15" w:right="2" w:firstLine="708"/>
      </w:pPr>
      <w:r>
        <w:rPr>
          <w:rFonts w:ascii="Segoe UI Symbol" w:eastAsia="Segoe UI Symbol" w:hAnsi="Segoe UI Symbol" w:cs="Segoe UI Symbol"/>
        </w:rPr>
        <w:t>−</w:t>
      </w:r>
      <w:r>
        <w:t xml:space="preserve"> ABNT NBR 15979, </w:t>
      </w:r>
      <w:r>
        <w:rPr>
          <w:i/>
        </w:rPr>
        <w:t>Sistemas para distribuição e adução de água e transporte de esgotos sob pressão – Requisitos para reparo de tubulação de polietileno PE 80 e PE 100</w:t>
      </w:r>
      <w:r>
        <w:t xml:space="preserve">; </w:t>
      </w:r>
    </w:p>
    <w:p w:rsidR="00233234" w:rsidRDefault="00EF0EF6">
      <w:pPr>
        <w:ind w:left="-15" w:right="2"/>
      </w:pPr>
      <w:r>
        <w:rPr>
          <w:rFonts w:ascii="Segoe UI Symbol" w:eastAsia="Segoe UI Symbol" w:hAnsi="Segoe UI Symbol" w:cs="Segoe UI Symbol"/>
        </w:rPr>
        <w:t>−</w:t>
      </w:r>
      <w:r>
        <w:t xml:space="preserve"> Normas Regulamentadoras do Capítulo V, Título II, da CLT, relativas à Segurança e Medicina do Trabalho: </w:t>
      </w:r>
    </w:p>
    <w:p w:rsidR="00233234" w:rsidRDefault="00EE0668" w:rsidP="00EE0668">
      <w:pPr>
        <w:spacing w:after="45"/>
        <w:ind w:right="2"/>
      </w:pPr>
      <w:r>
        <w:t>-</w:t>
      </w:r>
      <w:r>
        <w:tab/>
      </w:r>
      <w:r w:rsidR="00EF0EF6">
        <w:t xml:space="preserve">NR 24 - </w:t>
      </w:r>
      <w:r w:rsidR="00EF0EF6">
        <w:rPr>
          <w:i/>
        </w:rPr>
        <w:t>Condições Sanitárias e de Conforto nos Locais de Trabalho</w:t>
      </w:r>
      <w:r w:rsidR="00EF0EF6">
        <w:t xml:space="preserve">; </w:t>
      </w:r>
    </w:p>
    <w:p w:rsidR="00233234" w:rsidRDefault="00EE0668">
      <w:pPr>
        <w:tabs>
          <w:tab w:val="center" w:pos="769"/>
          <w:tab w:val="right" w:pos="9078"/>
        </w:tabs>
        <w:spacing w:after="0"/>
        <w:ind w:right="0" w:firstLine="0"/>
        <w:jc w:val="left"/>
      </w:pPr>
      <w:r>
        <w:rPr>
          <w:rFonts w:ascii="Calibri" w:eastAsia="Calibri" w:hAnsi="Calibri" w:cs="Calibri"/>
        </w:rPr>
        <w:tab/>
      </w:r>
      <w:r w:rsidR="00EF0EF6">
        <w:rPr>
          <w:rFonts w:ascii="Segoe UI Symbol" w:eastAsia="Segoe UI Symbol" w:hAnsi="Segoe UI Symbol" w:cs="Segoe UI Symbol"/>
        </w:rPr>
        <w:t>−</w:t>
      </w:r>
      <w:r>
        <w:rPr>
          <w:rFonts w:ascii="Segoe UI Symbol" w:eastAsia="Segoe UI Symbol" w:hAnsi="Segoe UI Symbol" w:cs="Segoe UI Symbol"/>
        </w:rPr>
        <w:t xml:space="preserve"> </w:t>
      </w:r>
      <w:r w:rsidR="00EF0EF6">
        <w:t xml:space="preserve"> Resolução CONAMA 377 - </w:t>
      </w:r>
      <w:r w:rsidR="00EF0EF6">
        <w:rPr>
          <w:i/>
        </w:rPr>
        <w:t xml:space="preserve">Licenciamento Ambiental Simplificado de </w:t>
      </w:r>
    </w:p>
    <w:p w:rsidR="00233234" w:rsidRDefault="00EF0EF6">
      <w:pPr>
        <w:spacing w:after="82"/>
        <w:ind w:left="-5" w:right="2" w:hanging="10"/>
      </w:pPr>
      <w:r>
        <w:rPr>
          <w:i/>
        </w:rPr>
        <w:t>Sistemas de Esgotamento Sanitário</w:t>
      </w:r>
      <w:r>
        <w:t xml:space="preserve">. </w:t>
      </w:r>
    </w:p>
    <w:p w:rsidR="00233234" w:rsidRDefault="00EF0EF6">
      <w:pPr>
        <w:spacing w:after="98" w:line="259" w:lineRule="auto"/>
        <w:ind w:left="1224" w:right="0" w:firstLine="0"/>
        <w:jc w:val="left"/>
      </w:pPr>
      <w:r>
        <w:rPr>
          <w:b/>
          <w:color w:val="365F91"/>
        </w:rPr>
        <w:t xml:space="preserve"> </w:t>
      </w:r>
    </w:p>
    <w:p w:rsidR="00233234" w:rsidRDefault="00EF0EF6">
      <w:pPr>
        <w:spacing w:after="95" w:line="259" w:lineRule="auto"/>
        <w:ind w:left="1224" w:right="0" w:firstLine="0"/>
        <w:jc w:val="left"/>
      </w:pPr>
      <w:r>
        <w:rPr>
          <w:b/>
          <w:color w:val="365F91"/>
        </w:rPr>
        <w:t xml:space="preserve"> </w:t>
      </w:r>
    </w:p>
    <w:p w:rsidR="00233234" w:rsidRDefault="00E070BE">
      <w:pPr>
        <w:pStyle w:val="Ttulo2"/>
        <w:spacing w:after="100"/>
        <w:ind w:left="715"/>
      </w:pPr>
      <w:r>
        <w:t>5</w:t>
      </w:r>
      <w:r w:rsidR="00EF0EF6">
        <w:t xml:space="preserve">.4. SISTEMAS DE PROTEÇÃO CONTRA INCÊNDIO </w:t>
      </w:r>
    </w:p>
    <w:p w:rsidR="00233234" w:rsidRDefault="00EF0EF6">
      <w:pPr>
        <w:spacing w:after="124"/>
        <w:ind w:left="-15" w:right="2"/>
      </w:pPr>
      <w:r>
        <w:t xml:space="preserve">A classificação de risco para as edificações que compreendem os estabelecimentos de ensino é de risco leve, segundo a classificação de diversos Corpos de Bombeiros do país. São exigidos os seguintes sistemas: </w:t>
      </w:r>
    </w:p>
    <w:p w:rsidR="00233234" w:rsidRDefault="00EF0EF6">
      <w:pPr>
        <w:numPr>
          <w:ilvl w:val="0"/>
          <w:numId w:val="41"/>
        </w:numPr>
        <w:spacing w:after="123"/>
        <w:ind w:right="2"/>
      </w:pPr>
      <w:r>
        <w:t xml:space="preserve">Sinalização de segurança: as sinalizações auxiliam as rotas de fuga, orientam e advertem os usuários da edificação.  </w:t>
      </w:r>
    </w:p>
    <w:p w:rsidR="00233234" w:rsidRDefault="00EF0EF6">
      <w:pPr>
        <w:numPr>
          <w:ilvl w:val="0"/>
          <w:numId w:val="41"/>
        </w:numPr>
        <w:spacing w:after="124"/>
        <w:ind w:right="2"/>
      </w:pPr>
      <w:r>
        <w:t xml:space="preserve">Extintores de incêndio: para todas as áreas da edificação os extintores deverão atender a cada tipo de classe de fogo A, B e C. A locação e instalação dos extintores constam da planta baixa e dos detalhes do projeto.  </w:t>
      </w:r>
    </w:p>
    <w:p w:rsidR="00233234" w:rsidRDefault="00EF0EF6">
      <w:pPr>
        <w:numPr>
          <w:ilvl w:val="0"/>
          <w:numId w:val="41"/>
        </w:numPr>
        <w:spacing w:after="121"/>
        <w:ind w:right="2"/>
      </w:pPr>
      <w:r>
        <w:t xml:space="preserve">Iluminação de emergência: o sistema adotado foi de blocos autônomos 2x7W e 2x55W, com autonomia de 2 horas, instalados nas paredes, conforme localização e detalhes indicados no projeto. </w:t>
      </w:r>
    </w:p>
    <w:p w:rsidR="00233234" w:rsidRDefault="00EF0EF6">
      <w:pPr>
        <w:numPr>
          <w:ilvl w:val="0"/>
          <w:numId w:val="41"/>
        </w:numPr>
        <w:ind w:right="2"/>
      </w:pPr>
      <w:r>
        <w:t xml:space="preserve">SPDA – Sistema de proteção contra descargas atmosféricas: o sistema adotado, concepções, plantas e detalhes constam no projeto. </w:t>
      </w:r>
    </w:p>
    <w:p w:rsidR="00233234" w:rsidRDefault="00EF0EF6">
      <w:pPr>
        <w:spacing w:after="95" w:line="259" w:lineRule="auto"/>
        <w:ind w:left="283" w:right="0" w:firstLine="0"/>
        <w:jc w:val="left"/>
      </w:pPr>
      <w:r>
        <w:t xml:space="preserve"> </w:t>
      </w:r>
    </w:p>
    <w:p w:rsidR="00233234" w:rsidRDefault="00E070BE">
      <w:pPr>
        <w:pStyle w:val="Ttulo5"/>
        <w:ind w:left="715"/>
      </w:pPr>
      <w:r>
        <w:t>5</w:t>
      </w:r>
      <w:r w:rsidR="00EF0EF6">
        <w:t xml:space="preserve">.4.1. Normas Técnicas Relacionadas </w:t>
      </w:r>
    </w:p>
    <w:tbl>
      <w:tblPr>
        <w:tblStyle w:val="TableGrid"/>
        <w:tblW w:w="8425" w:type="dxa"/>
        <w:tblInd w:w="708" w:type="dxa"/>
        <w:tblCellMar>
          <w:top w:w="9" w:type="dxa"/>
        </w:tblCellMar>
        <w:tblLook w:val="04A0" w:firstRow="1" w:lastRow="0" w:firstColumn="1" w:lastColumn="0" w:noHBand="0" w:noVBand="1"/>
      </w:tblPr>
      <w:tblGrid>
        <w:gridCol w:w="710"/>
        <w:gridCol w:w="7715"/>
      </w:tblGrid>
      <w:tr w:rsidR="00233234">
        <w:trPr>
          <w:trHeight w:val="313"/>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NR 23 – </w:t>
            </w:r>
            <w:r>
              <w:rPr>
                <w:i/>
              </w:rPr>
              <w:t>Proteção Contra Incêndios</w:t>
            </w:r>
            <w:r>
              <w:t xml:space="preserve">; </w:t>
            </w:r>
          </w:p>
        </w:tc>
      </w:tr>
      <w:tr w:rsidR="00233234">
        <w:trPr>
          <w:trHeight w:val="386"/>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NR 26 – </w:t>
            </w:r>
            <w:r>
              <w:rPr>
                <w:i/>
              </w:rPr>
              <w:t>Sinalização de Segurança</w:t>
            </w:r>
            <w:r>
              <w:t xml:space="preserve">; </w:t>
            </w:r>
          </w:p>
        </w:tc>
      </w:tr>
      <w:tr w:rsidR="00233234">
        <w:trPr>
          <w:trHeight w:val="385"/>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5419, </w:t>
            </w:r>
            <w:r>
              <w:rPr>
                <w:i/>
              </w:rPr>
              <w:t>Proteção de estruturas contra descargas atmosféricas</w:t>
            </w:r>
            <w:r>
              <w:t xml:space="preserve">; </w:t>
            </w:r>
          </w:p>
        </w:tc>
      </w:tr>
      <w:tr w:rsidR="00233234">
        <w:trPr>
          <w:trHeight w:val="311"/>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5470, </w:t>
            </w:r>
            <w:r>
              <w:rPr>
                <w:i/>
              </w:rPr>
              <w:t>Para-raios de resistor não linear a carboneto de silício (</w:t>
            </w:r>
            <w:proofErr w:type="spellStart"/>
            <w:r>
              <w:rPr>
                <w:i/>
              </w:rPr>
              <w:t>SiC</w:t>
            </w:r>
            <w:proofErr w:type="spellEnd"/>
            <w:r>
              <w:rPr>
                <w:i/>
              </w:rPr>
              <w:t xml:space="preserve">) </w:t>
            </w:r>
          </w:p>
        </w:tc>
      </w:tr>
    </w:tbl>
    <w:p w:rsidR="00233234" w:rsidRDefault="00EF0EF6">
      <w:pPr>
        <w:spacing w:after="123"/>
        <w:ind w:left="-5" w:right="2" w:hanging="10"/>
      </w:pPr>
      <w:r>
        <w:rPr>
          <w:i/>
        </w:rPr>
        <w:t>para sistemas de potência – Terminologia</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lastRenderedPageBreak/>
        <w:tab/>
      </w:r>
      <w:r>
        <w:rPr>
          <w:rFonts w:ascii="Segoe UI Symbol" w:eastAsia="Segoe UI Symbol" w:hAnsi="Segoe UI Symbol" w:cs="Segoe UI Symbol"/>
        </w:rPr>
        <w:t>−</w:t>
      </w:r>
      <w:r>
        <w:t xml:space="preserve"> </w:t>
      </w:r>
      <w:r>
        <w:tab/>
        <w:t xml:space="preserve">ABNT NBR 5628, </w:t>
      </w:r>
      <w:r>
        <w:rPr>
          <w:i/>
        </w:rPr>
        <w:t xml:space="preserve">Componentes construtivos estruturais – Determinação da </w:t>
      </w:r>
    </w:p>
    <w:p w:rsidR="00233234" w:rsidRDefault="00EF0EF6">
      <w:pPr>
        <w:spacing w:after="123"/>
        <w:ind w:left="-5" w:right="2" w:hanging="10"/>
      </w:pPr>
      <w:r>
        <w:rPr>
          <w:i/>
        </w:rPr>
        <w:t>resistência ao fogo</w:t>
      </w:r>
      <w:r>
        <w:t xml:space="preserve">; </w:t>
      </w:r>
    </w:p>
    <w:p w:rsidR="00233234" w:rsidRDefault="00EF0EF6">
      <w:pPr>
        <w:tabs>
          <w:tab w:val="center" w:pos="769"/>
          <w:tab w:val="center" w:pos="3432"/>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7195, </w:t>
      </w:r>
      <w:r>
        <w:rPr>
          <w:i/>
        </w:rPr>
        <w:t>Cores para segurança</w:t>
      </w:r>
      <w:r>
        <w:t>;</w:t>
      </w:r>
      <w:r>
        <w:rPr>
          <w:i/>
        </w:rPr>
        <w:t xml:space="preserve"> </w:t>
      </w:r>
    </w:p>
    <w:p w:rsidR="00233234" w:rsidRDefault="00EF0EF6">
      <w:pPr>
        <w:tabs>
          <w:tab w:val="center" w:pos="769"/>
          <w:tab w:val="center" w:pos="4084"/>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9077, </w:t>
      </w:r>
      <w:r>
        <w:rPr>
          <w:i/>
        </w:rPr>
        <w:t>Saídas de Emergência em Edifícios;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9442, </w:t>
      </w:r>
      <w:r>
        <w:rPr>
          <w:i/>
        </w:rPr>
        <w:t>Materiais de construção – Determinação do índice de propagação superficial de chama pelo método do painel radiante – Método de ensaio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10636, </w:t>
      </w:r>
      <w:r>
        <w:rPr>
          <w:i/>
        </w:rPr>
        <w:t>Parede divisórias sem função estrutural – Determinação da resistência ao fogo – Método de ensaio</w:t>
      </w:r>
      <w:r>
        <w:t xml:space="preserve">; </w:t>
      </w:r>
    </w:p>
    <w:p w:rsidR="00233234" w:rsidRDefault="00EF0EF6">
      <w:pPr>
        <w:tabs>
          <w:tab w:val="center" w:pos="769"/>
          <w:tab w:val="center" w:pos="4269"/>
        </w:tabs>
        <w:spacing w:after="9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10898, </w:t>
      </w:r>
      <w:r>
        <w:rPr>
          <w:i/>
        </w:rPr>
        <w:t>Sistema de iluminação de emergência</w:t>
      </w:r>
      <w:r>
        <w:t xml:space="preserve">; </w:t>
      </w:r>
    </w:p>
    <w:p w:rsidR="00233234" w:rsidRDefault="00EF0EF6">
      <w:pPr>
        <w:tabs>
          <w:tab w:val="center" w:pos="769"/>
          <w:tab w:val="center" w:pos="4556"/>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11742, </w:t>
      </w:r>
      <w:r>
        <w:rPr>
          <w:i/>
        </w:rPr>
        <w:t>Porta corta-fogo para saídas de emergência</w:t>
      </w:r>
      <w:r>
        <w:t xml:space="preserve">; </w:t>
      </w:r>
    </w:p>
    <w:p w:rsidR="00233234" w:rsidRDefault="00EF0EF6">
      <w:pPr>
        <w:tabs>
          <w:tab w:val="center" w:pos="769"/>
          <w:tab w:val="center" w:pos="4703"/>
        </w:tabs>
        <w:spacing w:after="123"/>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12693, </w:t>
      </w:r>
      <w:r>
        <w:rPr>
          <w:i/>
        </w:rPr>
        <w:t>Sistema de proteção por extintores de incêndio;</w:t>
      </w:r>
      <w:r>
        <w:t xml:space="preserve"> </w:t>
      </w:r>
    </w:p>
    <w:p w:rsidR="00233234" w:rsidRDefault="00EF0EF6">
      <w:pPr>
        <w:spacing w:after="0" w:line="259" w:lineRule="auto"/>
        <w:ind w:left="10" w:right="-8" w:hanging="10"/>
        <w:jc w:val="right"/>
      </w:pPr>
      <w:r>
        <w:t xml:space="preserve">ABNT NBR 13434-1, </w:t>
      </w:r>
      <w:r>
        <w:rPr>
          <w:i/>
        </w:rPr>
        <w:t xml:space="preserve">Sinalização de segurança contra incêndio e pânico –  </w:t>
      </w:r>
    </w:p>
    <w:p w:rsidR="00233234" w:rsidRDefault="00EF0EF6">
      <w:pPr>
        <w:spacing w:after="123"/>
        <w:ind w:left="-5" w:right="2" w:hanging="10"/>
      </w:pPr>
      <w:r>
        <w:rPr>
          <w:i/>
        </w:rPr>
        <w:t>Parte 1: Princípios de projeto;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13434-2, </w:t>
      </w:r>
      <w:r>
        <w:rPr>
          <w:i/>
        </w:rPr>
        <w:t>Sinalização de segurança contra incêndio e pânico – Parte 2: Símbolos e suas formas, dimensões e cores;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13434-3, </w:t>
      </w:r>
      <w:r>
        <w:rPr>
          <w:i/>
        </w:rPr>
        <w:t>Sinalização de segurança contra incêndio e pânico – Parte 3: Requisitos e métodos de ensaio;</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13714, </w:t>
      </w:r>
      <w:r>
        <w:rPr>
          <w:i/>
        </w:rPr>
        <w:t xml:space="preserve">Sistemas de hidrantes e de </w:t>
      </w:r>
      <w:proofErr w:type="spellStart"/>
      <w:r>
        <w:rPr>
          <w:i/>
        </w:rPr>
        <w:t>mangotinhos</w:t>
      </w:r>
      <w:proofErr w:type="spellEnd"/>
      <w:r>
        <w:rPr>
          <w:i/>
        </w:rPr>
        <w:t xml:space="preserve"> para combate a </w:t>
      </w:r>
    </w:p>
    <w:p w:rsidR="00233234" w:rsidRDefault="00EF0EF6">
      <w:pPr>
        <w:spacing w:after="123"/>
        <w:ind w:left="-5" w:right="2" w:hanging="10"/>
      </w:pPr>
      <w:r>
        <w:rPr>
          <w:i/>
        </w:rPr>
        <w:t>incêndio;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14323, </w:t>
      </w:r>
      <w:r>
        <w:rPr>
          <w:i/>
        </w:rPr>
        <w:t>Dimensionamento de estruturas de aço de edifícios em situação de incêndio – Procedimento</w:t>
      </w:r>
      <w:r>
        <w:t xml:space="preserve">;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14432, </w:t>
      </w:r>
      <w:r>
        <w:rPr>
          <w:i/>
        </w:rPr>
        <w:t xml:space="preserve">Exigências de resistência ao fogo de elementos </w:t>
      </w:r>
    </w:p>
    <w:p w:rsidR="00233234" w:rsidRDefault="00EF0EF6">
      <w:pPr>
        <w:spacing w:after="0"/>
        <w:ind w:left="-5" w:right="2" w:hanging="10"/>
      </w:pPr>
      <w:r>
        <w:rPr>
          <w:i/>
        </w:rPr>
        <w:t>construtivos de edificações – Procedimento;</w:t>
      </w:r>
      <w:r>
        <w:t xml:space="preserve"> </w:t>
      </w:r>
    </w:p>
    <w:tbl>
      <w:tblPr>
        <w:tblStyle w:val="TableGrid"/>
        <w:tblW w:w="9133" w:type="dxa"/>
        <w:tblInd w:w="0" w:type="dxa"/>
        <w:tblCellMar>
          <w:top w:w="9" w:type="dxa"/>
        </w:tblCellMar>
        <w:tblLook w:val="04A0" w:firstRow="1" w:lastRow="0" w:firstColumn="1" w:lastColumn="0" w:noHBand="0" w:noVBand="1"/>
      </w:tblPr>
      <w:tblGrid>
        <w:gridCol w:w="1418"/>
        <w:gridCol w:w="7715"/>
      </w:tblGrid>
      <w:tr w:rsidR="00233234">
        <w:trPr>
          <w:trHeight w:val="597"/>
        </w:trPr>
        <w:tc>
          <w:tcPr>
            <w:tcW w:w="1418" w:type="dxa"/>
            <w:tcBorders>
              <w:top w:val="nil"/>
              <w:left w:val="nil"/>
              <w:bottom w:val="nil"/>
              <w:right w:val="nil"/>
            </w:tcBorders>
          </w:tcPr>
          <w:p w:rsidR="00233234" w:rsidRDefault="00EF0EF6">
            <w:pPr>
              <w:spacing w:after="0" w:line="259" w:lineRule="auto"/>
              <w:ind w:right="0" w:firstLine="708"/>
              <w:jc w:val="left"/>
            </w:pPr>
            <w:r>
              <w:rPr>
                <w:rFonts w:ascii="Segoe UI Symbol" w:eastAsia="Segoe UI Symbol" w:hAnsi="Segoe UI Symbol" w:cs="Segoe UI Symbol"/>
              </w:rPr>
              <w:t>−</w:t>
            </w:r>
            <w:r>
              <w:t xml:space="preserve"> </w:t>
            </w:r>
            <w:r>
              <w:rPr>
                <w:i/>
              </w:rPr>
              <w:t>incêndio</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15200, </w:t>
            </w:r>
            <w:r>
              <w:rPr>
                <w:i/>
              </w:rPr>
              <w:t xml:space="preserve">Projeto de estruturas de concreto em situação de </w:t>
            </w:r>
          </w:p>
        </w:tc>
      </w:tr>
      <w:tr w:rsidR="00233234">
        <w:trPr>
          <w:trHeight w:val="390"/>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15808, </w:t>
            </w:r>
            <w:r>
              <w:rPr>
                <w:i/>
              </w:rPr>
              <w:t>Extintores de incêndio portáteis</w:t>
            </w:r>
            <w:r>
              <w:t xml:space="preserve">; </w:t>
            </w:r>
          </w:p>
        </w:tc>
      </w:tr>
      <w:tr w:rsidR="00233234">
        <w:trPr>
          <w:trHeight w:val="386"/>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15809, </w:t>
            </w:r>
            <w:r>
              <w:rPr>
                <w:i/>
              </w:rPr>
              <w:t>Extintores de incêndio sobre rodas</w:t>
            </w:r>
            <w:r>
              <w:t xml:space="preserve">; </w:t>
            </w:r>
          </w:p>
        </w:tc>
      </w:tr>
      <w:tr w:rsidR="00233234">
        <w:trPr>
          <w:trHeight w:val="386"/>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Normas e Diretrizes de Projeto do Corpo de Bombeiros Local; </w:t>
            </w:r>
          </w:p>
        </w:tc>
      </w:tr>
      <w:tr w:rsidR="00233234">
        <w:trPr>
          <w:trHeight w:val="313"/>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Regulamento para a Concessão de Descontos aos Riscos de Incêndio do </w:t>
            </w:r>
          </w:p>
        </w:tc>
      </w:tr>
    </w:tbl>
    <w:p w:rsidR="00233234" w:rsidRDefault="00EF0EF6">
      <w:pPr>
        <w:spacing w:after="126"/>
        <w:ind w:left="-15" w:right="2" w:firstLine="0"/>
      </w:pPr>
      <w:r>
        <w:t xml:space="preserve">Instituto de Resseguros do Brasil (IRB); </w:t>
      </w:r>
    </w:p>
    <w:p w:rsidR="00233234" w:rsidRDefault="00EF0EF6">
      <w:pPr>
        <w:tabs>
          <w:tab w:val="center" w:pos="769"/>
          <w:tab w:val="right" w:pos="9078"/>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NR-10: SEGURANÇA EM INSTALAÇÕES E SERVIÇOS EM ELETRICIDADE </w:t>
      </w:r>
    </w:p>
    <w:p w:rsidR="00233234" w:rsidRDefault="00EF0EF6">
      <w:pPr>
        <w:ind w:left="-15" w:right="2" w:firstLine="0"/>
      </w:pPr>
      <w:r>
        <w:t xml:space="preserve">Portaria n.º598, de 07/12/2004 (D.O.U. de 08/12/2004 – Seção 1). </w:t>
      </w:r>
    </w:p>
    <w:p w:rsidR="00233234" w:rsidRDefault="00EF0EF6">
      <w:pPr>
        <w:spacing w:after="95" w:line="259" w:lineRule="auto"/>
        <w:ind w:left="708" w:right="0" w:firstLine="0"/>
        <w:jc w:val="left"/>
      </w:pPr>
      <w:r>
        <w:t xml:space="preserve"> </w:t>
      </w:r>
    </w:p>
    <w:p w:rsidR="00233234" w:rsidRDefault="00EF0EF6">
      <w:pPr>
        <w:spacing w:after="137" w:line="259" w:lineRule="auto"/>
        <w:ind w:left="703" w:right="0" w:hanging="10"/>
        <w:jc w:val="left"/>
      </w:pPr>
      <w:r>
        <w:rPr>
          <w:u w:val="single" w:color="000000"/>
        </w:rPr>
        <w:t>Normas internacionais: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EN 13823, </w:t>
      </w:r>
      <w:proofErr w:type="spellStart"/>
      <w:r>
        <w:rPr>
          <w:i/>
        </w:rPr>
        <w:t>Reaction</w:t>
      </w:r>
      <w:proofErr w:type="spellEnd"/>
      <w:r>
        <w:rPr>
          <w:i/>
        </w:rPr>
        <w:t xml:space="preserve"> </w:t>
      </w:r>
      <w:proofErr w:type="spellStart"/>
      <w:r>
        <w:rPr>
          <w:i/>
        </w:rPr>
        <w:t>to</w:t>
      </w:r>
      <w:proofErr w:type="spellEnd"/>
      <w:r>
        <w:rPr>
          <w:i/>
        </w:rPr>
        <w:t xml:space="preserve"> </w:t>
      </w:r>
      <w:proofErr w:type="spellStart"/>
      <w:r>
        <w:rPr>
          <w:i/>
        </w:rPr>
        <w:t>fire</w:t>
      </w:r>
      <w:proofErr w:type="spellEnd"/>
      <w:r>
        <w:rPr>
          <w:i/>
        </w:rPr>
        <w:t xml:space="preserve"> </w:t>
      </w:r>
      <w:proofErr w:type="spellStart"/>
      <w:r>
        <w:rPr>
          <w:i/>
        </w:rPr>
        <w:t>tests</w:t>
      </w:r>
      <w:proofErr w:type="spellEnd"/>
      <w:r>
        <w:rPr>
          <w:i/>
        </w:rPr>
        <w:t xml:space="preserve"> for </w:t>
      </w:r>
      <w:proofErr w:type="spellStart"/>
      <w:r>
        <w:rPr>
          <w:i/>
        </w:rPr>
        <w:t>building</w:t>
      </w:r>
      <w:proofErr w:type="spellEnd"/>
      <w:r>
        <w:rPr>
          <w:i/>
        </w:rPr>
        <w:t xml:space="preserve"> </w:t>
      </w:r>
      <w:proofErr w:type="spellStart"/>
      <w:r>
        <w:rPr>
          <w:i/>
        </w:rPr>
        <w:t>products</w:t>
      </w:r>
      <w:proofErr w:type="spellEnd"/>
      <w:r>
        <w:rPr>
          <w:i/>
        </w:rPr>
        <w:t xml:space="preserve"> – </w:t>
      </w:r>
      <w:proofErr w:type="spellStart"/>
      <w:r>
        <w:rPr>
          <w:i/>
        </w:rPr>
        <w:t>Building</w:t>
      </w:r>
      <w:proofErr w:type="spellEnd"/>
      <w:r>
        <w:rPr>
          <w:i/>
        </w:rPr>
        <w:t xml:space="preserve"> </w:t>
      </w:r>
      <w:proofErr w:type="spellStart"/>
      <w:r>
        <w:rPr>
          <w:i/>
        </w:rPr>
        <w:t>products</w:t>
      </w:r>
      <w:proofErr w:type="spellEnd"/>
      <w:r>
        <w:rPr>
          <w:i/>
        </w:rPr>
        <w:t xml:space="preserve"> </w:t>
      </w:r>
      <w:proofErr w:type="spellStart"/>
      <w:r>
        <w:rPr>
          <w:i/>
        </w:rPr>
        <w:t>excluding</w:t>
      </w:r>
      <w:proofErr w:type="spellEnd"/>
      <w:r>
        <w:rPr>
          <w:i/>
        </w:rPr>
        <w:t xml:space="preserve"> </w:t>
      </w:r>
      <w:proofErr w:type="spellStart"/>
      <w:r>
        <w:rPr>
          <w:i/>
        </w:rPr>
        <w:t>floorings</w:t>
      </w:r>
      <w:proofErr w:type="spellEnd"/>
      <w:r>
        <w:rPr>
          <w:i/>
        </w:rPr>
        <w:t xml:space="preserve"> </w:t>
      </w:r>
      <w:proofErr w:type="spellStart"/>
      <w:r>
        <w:rPr>
          <w:i/>
        </w:rPr>
        <w:t>exposed</w:t>
      </w:r>
      <w:proofErr w:type="spellEnd"/>
      <w:r>
        <w:rPr>
          <w:i/>
        </w:rPr>
        <w:t xml:space="preserve"> </w:t>
      </w:r>
      <w:proofErr w:type="spellStart"/>
      <w:r>
        <w:rPr>
          <w:i/>
        </w:rPr>
        <w:t>to</w:t>
      </w:r>
      <w:proofErr w:type="spellEnd"/>
      <w:r>
        <w:rPr>
          <w:i/>
        </w:rPr>
        <w:t xml:space="preserve"> </w:t>
      </w:r>
      <w:proofErr w:type="spellStart"/>
      <w:r>
        <w:rPr>
          <w:i/>
        </w:rPr>
        <w:t>the</w:t>
      </w:r>
      <w:proofErr w:type="spellEnd"/>
      <w:r>
        <w:rPr>
          <w:i/>
        </w:rPr>
        <w:t xml:space="preserve"> </w:t>
      </w:r>
      <w:proofErr w:type="spellStart"/>
      <w:r>
        <w:rPr>
          <w:i/>
        </w:rPr>
        <w:t>thermal</w:t>
      </w:r>
      <w:proofErr w:type="spellEnd"/>
      <w:r>
        <w:rPr>
          <w:i/>
        </w:rPr>
        <w:t xml:space="preserve"> </w:t>
      </w:r>
      <w:proofErr w:type="spellStart"/>
      <w:r>
        <w:rPr>
          <w:i/>
        </w:rPr>
        <w:t>attack</w:t>
      </w:r>
      <w:proofErr w:type="spellEnd"/>
      <w:r>
        <w:rPr>
          <w:i/>
        </w:rPr>
        <w:t xml:space="preserve"> </w:t>
      </w:r>
      <w:proofErr w:type="spellStart"/>
      <w:r>
        <w:rPr>
          <w:i/>
        </w:rPr>
        <w:t>by</w:t>
      </w:r>
      <w:proofErr w:type="spellEnd"/>
      <w:r>
        <w:rPr>
          <w:i/>
        </w:rPr>
        <w:t xml:space="preserve"> a single </w:t>
      </w:r>
      <w:proofErr w:type="spellStart"/>
      <w:r>
        <w:rPr>
          <w:i/>
        </w:rPr>
        <w:t>burning</w:t>
      </w:r>
      <w:proofErr w:type="spellEnd"/>
      <w:r>
        <w:rPr>
          <w:i/>
        </w:rPr>
        <w:t xml:space="preserve"> item</w:t>
      </w:r>
      <w:r>
        <w:t xml:space="preserve"> (SBI); </w:t>
      </w:r>
    </w:p>
    <w:p w:rsidR="00233234" w:rsidRDefault="00EF0EF6">
      <w:pPr>
        <w:tabs>
          <w:tab w:val="center" w:pos="769"/>
          <w:tab w:val="center" w:pos="4111"/>
        </w:tabs>
        <w:spacing w:after="90"/>
        <w:ind w:right="0" w:firstLine="0"/>
        <w:jc w:val="left"/>
      </w:pPr>
      <w:r>
        <w:rPr>
          <w:rFonts w:ascii="Calibri" w:eastAsia="Calibri" w:hAnsi="Calibri" w:cs="Calibri"/>
        </w:rPr>
        <w:lastRenderedPageBreak/>
        <w:tab/>
      </w:r>
      <w:r>
        <w:rPr>
          <w:rFonts w:ascii="Segoe UI Symbol" w:eastAsia="Segoe UI Symbol" w:hAnsi="Segoe UI Symbol" w:cs="Segoe UI Symbol"/>
        </w:rPr>
        <w:t>−</w:t>
      </w:r>
      <w:r>
        <w:t xml:space="preserve"> </w:t>
      </w:r>
      <w:r>
        <w:tab/>
        <w:t xml:space="preserve">ISO 1182, </w:t>
      </w:r>
      <w:proofErr w:type="spellStart"/>
      <w:r>
        <w:rPr>
          <w:i/>
        </w:rPr>
        <w:t>Buildings</w:t>
      </w:r>
      <w:proofErr w:type="spellEnd"/>
      <w:r>
        <w:rPr>
          <w:i/>
        </w:rPr>
        <w:t xml:space="preserve"> </w:t>
      </w:r>
      <w:proofErr w:type="spellStart"/>
      <w:r>
        <w:rPr>
          <w:i/>
        </w:rPr>
        <w:t>materials</w:t>
      </w:r>
      <w:proofErr w:type="spellEnd"/>
      <w:r>
        <w:rPr>
          <w:i/>
        </w:rPr>
        <w:t xml:space="preserve"> – non-</w:t>
      </w:r>
      <w:proofErr w:type="spellStart"/>
      <w:r>
        <w:rPr>
          <w:i/>
        </w:rPr>
        <w:t>combustibility</w:t>
      </w:r>
      <w:proofErr w:type="spellEnd"/>
      <w:r>
        <w:rPr>
          <w:i/>
        </w:rPr>
        <w:t xml:space="preserve"> </w:t>
      </w:r>
      <w:proofErr w:type="spellStart"/>
      <w:r>
        <w:rPr>
          <w:i/>
        </w:rPr>
        <w:t>test</w:t>
      </w:r>
      <w:proofErr w:type="spellEnd"/>
      <w:r>
        <w:t xml:space="preserve">; </w:t>
      </w:r>
    </w:p>
    <w:p w:rsidR="00233234" w:rsidRDefault="00EF0EF6">
      <w:pPr>
        <w:spacing w:after="123"/>
        <w:ind w:left="-15" w:right="2" w:firstLine="708"/>
      </w:pPr>
      <w:r>
        <w:rPr>
          <w:rFonts w:ascii="Segoe UI Symbol" w:eastAsia="Segoe UI Symbol" w:hAnsi="Segoe UI Symbol" w:cs="Segoe UI Symbol"/>
        </w:rPr>
        <w:t>−</w:t>
      </w:r>
      <w:r>
        <w:t xml:space="preserve"> ISO 11925-2, </w:t>
      </w:r>
      <w:proofErr w:type="spellStart"/>
      <w:r>
        <w:rPr>
          <w:i/>
        </w:rPr>
        <w:t>Reaction</w:t>
      </w:r>
      <w:proofErr w:type="spellEnd"/>
      <w:r>
        <w:rPr>
          <w:i/>
        </w:rPr>
        <w:t xml:space="preserve"> </w:t>
      </w:r>
      <w:proofErr w:type="spellStart"/>
      <w:r>
        <w:rPr>
          <w:i/>
        </w:rPr>
        <w:t>to</w:t>
      </w:r>
      <w:proofErr w:type="spellEnd"/>
      <w:r>
        <w:rPr>
          <w:i/>
        </w:rPr>
        <w:t xml:space="preserve"> </w:t>
      </w:r>
      <w:proofErr w:type="spellStart"/>
      <w:r>
        <w:rPr>
          <w:i/>
        </w:rPr>
        <w:t>fire</w:t>
      </w:r>
      <w:proofErr w:type="spellEnd"/>
      <w:r>
        <w:rPr>
          <w:i/>
        </w:rPr>
        <w:t xml:space="preserve"> </w:t>
      </w:r>
      <w:proofErr w:type="spellStart"/>
      <w:r>
        <w:rPr>
          <w:i/>
        </w:rPr>
        <w:t>tests</w:t>
      </w:r>
      <w:proofErr w:type="spellEnd"/>
      <w:r>
        <w:rPr>
          <w:i/>
        </w:rPr>
        <w:t xml:space="preserve"> – </w:t>
      </w:r>
      <w:proofErr w:type="spellStart"/>
      <w:r>
        <w:rPr>
          <w:i/>
        </w:rPr>
        <w:t>Ignitability</w:t>
      </w:r>
      <w:proofErr w:type="spellEnd"/>
      <w:r>
        <w:rPr>
          <w:i/>
        </w:rPr>
        <w:t xml:space="preserve"> </w:t>
      </w:r>
      <w:proofErr w:type="spellStart"/>
      <w:r>
        <w:rPr>
          <w:i/>
        </w:rPr>
        <w:t>of</w:t>
      </w:r>
      <w:proofErr w:type="spellEnd"/>
      <w:r>
        <w:rPr>
          <w:i/>
        </w:rPr>
        <w:t xml:space="preserve"> </w:t>
      </w:r>
      <w:proofErr w:type="spellStart"/>
      <w:r>
        <w:rPr>
          <w:i/>
        </w:rPr>
        <w:t>building</w:t>
      </w:r>
      <w:proofErr w:type="spellEnd"/>
      <w:r>
        <w:rPr>
          <w:i/>
        </w:rPr>
        <w:t xml:space="preserve"> </w:t>
      </w:r>
      <w:proofErr w:type="spellStart"/>
      <w:r>
        <w:rPr>
          <w:i/>
        </w:rPr>
        <w:t>products</w:t>
      </w:r>
      <w:proofErr w:type="spellEnd"/>
      <w:r>
        <w:rPr>
          <w:i/>
        </w:rPr>
        <w:t xml:space="preserve"> </w:t>
      </w:r>
      <w:proofErr w:type="spellStart"/>
      <w:r>
        <w:rPr>
          <w:i/>
        </w:rPr>
        <w:t>subjected</w:t>
      </w:r>
      <w:proofErr w:type="spellEnd"/>
      <w:r>
        <w:rPr>
          <w:i/>
        </w:rPr>
        <w:t xml:space="preserve"> </w:t>
      </w:r>
      <w:proofErr w:type="spellStart"/>
      <w:r>
        <w:rPr>
          <w:i/>
        </w:rPr>
        <w:t>to</w:t>
      </w:r>
      <w:proofErr w:type="spellEnd"/>
      <w:r>
        <w:rPr>
          <w:i/>
        </w:rPr>
        <w:t xml:space="preserve"> </w:t>
      </w:r>
      <w:proofErr w:type="spellStart"/>
      <w:r>
        <w:rPr>
          <w:i/>
        </w:rPr>
        <w:t>direct</w:t>
      </w:r>
      <w:proofErr w:type="spellEnd"/>
      <w:r>
        <w:rPr>
          <w:i/>
        </w:rPr>
        <w:t xml:space="preserve"> </w:t>
      </w:r>
      <w:proofErr w:type="spellStart"/>
      <w:r>
        <w:rPr>
          <w:i/>
        </w:rPr>
        <w:t>impingement</w:t>
      </w:r>
      <w:proofErr w:type="spellEnd"/>
      <w:r>
        <w:rPr>
          <w:i/>
        </w:rPr>
        <w:t xml:space="preserve"> </w:t>
      </w:r>
      <w:proofErr w:type="spellStart"/>
      <w:r>
        <w:rPr>
          <w:i/>
        </w:rPr>
        <w:t>of</w:t>
      </w:r>
      <w:proofErr w:type="spellEnd"/>
      <w:r>
        <w:rPr>
          <w:i/>
        </w:rPr>
        <w:t xml:space="preserve"> flame – </w:t>
      </w:r>
      <w:proofErr w:type="spellStart"/>
      <w:r>
        <w:rPr>
          <w:i/>
        </w:rPr>
        <w:t>Part</w:t>
      </w:r>
      <w:proofErr w:type="spellEnd"/>
      <w:r>
        <w:rPr>
          <w:i/>
        </w:rPr>
        <w:t xml:space="preserve"> 2: Single-flame </w:t>
      </w:r>
      <w:proofErr w:type="spellStart"/>
      <w:r>
        <w:rPr>
          <w:i/>
        </w:rPr>
        <w:t>source</w:t>
      </w:r>
      <w:proofErr w:type="spellEnd"/>
      <w:r>
        <w:rPr>
          <w:i/>
        </w:rPr>
        <w:t xml:space="preserve"> </w:t>
      </w:r>
      <w:proofErr w:type="spellStart"/>
      <w:r>
        <w:rPr>
          <w:i/>
        </w:rPr>
        <w:t>test</w:t>
      </w:r>
      <w:proofErr w:type="spellEnd"/>
      <w:r>
        <w:rPr>
          <w:i/>
        </w:rPr>
        <w:t xml:space="preserve"> e ASTM E662 – Standard </w:t>
      </w:r>
      <w:proofErr w:type="spellStart"/>
      <w:r>
        <w:rPr>
          <w:i/>
        </w:rPr>
        <w:t>test</w:t>
      </w:r>
      <w:proofErr w:type="spellEnd"/>
      <w:r>
        <w:rPr>
          <w:i/>
        </w:rPr>
        <w:t xml:space="preserve"> </w:t>
      </w:r>
      <w:proofErr w:type="spellStart"/>
      <w:r>
        <w:rPr>
          <w:i/>
        </w:rPr>
        <w:t>method</w:t>
      </w:r>
      <w:proofErr w:type="spellEnd"/>
      <w:r>
        <w:rPr>
          <w:i/>
        </w:rPr>
        <w:t xml:space="preserve"> for </w:t>
      </w:r>
      <w:proofErr w:type="spellStart"/>
      <w:r>
        <w:rPr>
          <w:i/>
        </w:rPr>
        <w:t>specific</w:t>
      </w:r>
      <w:proofErr w:type="spellEnd"/>
      <w:r>
        <w:rPr>
          <w:i/>
        </w:rPr>
        <w:t xml:space="preserve"> </w:t>
      </w:r>
      <w:proofErr w:type="spellStart"/>
      <w:r>
        <w:rPr>
          <w:i/>
        </w:rPr>
        <w:t>optical</w:t>
      </w:r>
      <w:proofErr w:type="spellEnd"/>
      <w:r>
        <w:rPr>
          <w:i/>
        </w:rPr>
        <w:t xml:space="preserve"> </w:t>
      </w:r>
      <w:proofErr w:type="spellStart"/>
      <w:r>
        <w:rPr>
          <w:i/>
        </w:rPr>
        <w:t>density</w:t>
      </w:r>
      <w:proofErr w:type="spellEnd"/>
      <w:r>
        <w:rPr>
          <w:i/>
        </w:rPr>
        <w:t xml:space="preserve"> </w:t>
      </w:r>
      <w:proofErr w:type="spellStart"/>
      <w:r>
        <w:rPr>
          <w:i/>
        </w:rPr>
        <w:t>of</w:t>
      </w:r>
      <w:proofErr w:type="spellEnd"/>
      <w:r>
        <w:rPr>
          <w:i/>
        </w:rPr>
        <w:t xml:space="preserve"> </w:t>
      </w:r>
      <w:proofErr w:type="spellStart"/>
      <w:r>
        <w:rPr>
          <w:i/>
        </w:rPr>
        <w:t>smoke</w:t>
      </w:r>
      <w:proofErr w:type="spellEnd"/>
      <w:r>
        <w:rPr>
          <w:i/>
        </w:rPr>
        <w:t xml:space="preserve"> </w:t>
      </w:r>
      <w:proofErr w:type="spellStart"/>
      <w:r>
        <w:rPr>
          <w:i/>
        </w:rPr>
        <w:t>generated</w:t>
      </w:r>
      <w:proofErr w:type="spellEnd"/>
      <w:r>
        <w:rPr>
          <w:i/>
        </w:rPr>
        <w:t xml:space="preserve"> </w:t>
      </w:r>
      <w:proofErr w:type="spellStart"/>
      <w:r>
        <w:rPr>
          <w:i/>
        </w:rPr>
        <w:t>by</w:t>
      </w:r>
      <w:proofErr w:type="spellEnd"/>
      <w:r>
        <w:rPr>
          <w:i/>
        </w:rPr>
        <w:t xml:space="preserve"> </w:t>
      </w:r>
      <w:proofErr w:type="spellStart"/>
      <w:r>
        <w:rPr>
          <w:i/>
        </w:rPr>
        <w:t>solid</w:t>
      </w:r>
      <w:proofErr w:type="spellEnd"/>
      <w:r>
        <w:rPr>
          <w:i/>
        </w:rPr>
        <w:t xml:space="preserve"> </w:t>
      </w:r>
      <w:proofErr w:type="spellStart"/>
      <w:r>
        <w:rPr>
          <w:i/>
        </w:rPr>
        <w:t>materials</w:t>
      </w:r>
      <w:proofErr w:type="spellEnd"/>
      <w:r>
        <w:t xml:space="preserve">; </w:t>
      </w:r>
    </w:p>
    <w:p w:rsidR="00233234" w:rsidRDefault="00EF0EF6">
      <w:pPr>
        <w:spacing w:after="199"/>
        <w:ind w:left="-15" w:right="2" w:firstLine="708"/>
      </w:pPr>
      <w:r>
        <w:rPr>
          <w:rFonts w:ascii="Segoe UI Symbol" w:eastAsia="Segoe UI Symbol" w:hAnsi="Segoe UI Symbol" w:cs="Segoe UI Symbol"/>
        </w:rPr>
        <w:t>−</w:t>
      </w:r>
      <w:r>
        <w:t xml:space="preserve"> ASTM E662, </w:t>
      </w:r>
      <w:r>
        <w:rPr>
          <w:i/>
        </w:rPr>
        <w:t xml:space="preserve">Standard </w:t>
      </w:r>
      <w:proofErr w:type="spellStart"/>
      <w:r>
        <w:rPr>
          <w:i/>
        </w:rPr>
        <w:t>test</w:t>
      </w:r>
      <w:proofErr w:type="spellEnd"/>
      <w:r>
        <w:rPr>
          <w:i/>
        </w:rPr>
        <w:t xml:space="preserve"> </w:t>
      </w:r>
      <w:proofErr w:type="spellStart"/>
      <w:r>
        <w:rPr>
          <w:i/>
        </w:rPr>
        <w:t>method</w:t>
      </w:r>
      <w:proofErr w:type="spellEnd"/>
      <w:r>
        <w:rPr>
          <w:i/>
        </w:rPr>
        <w:t xml:space="preserve"> for </w:t>
      </w:r>
      <w:proofErr w:type="spellStart"/>
      <w:r>
        <w:rPr>
          <w:i/>
        </w:rPr>
        <w:t>specific</w:t>
      </w:r>
      <w:proofErr w:type="spellEnd"/>
      <w:r>
        <w:rPr>
          <w:i/>
        </w:rPr>
        <w:t xml:space="preserve"> </w:t>
      </w:r>
      <w:proofErr w:type="spellStart"/>
      <w:r>
        <w:rPr>
          <w:i/>
        </w:rPr>
        <w:t>optical</w:t>
      </w:r>
      <w:proofErr w:type="spellEnd"/>
      <w:r>
        <w:rPr>
          <w:i/>
        </w:rPr>
        <w:t xml:space="preserve"> </w:t>
      </w:r>
      <w:proofErr w:type="spellStart"/>
      <w:r>
        <w:rPr>
          <w:i/>
        </w:rPr>
        <w:t>density</w:t>
      </w:r>
      <w:proofErr w:type="spellEnd"/>
      <w:r>
        <w:rPr>
          <w:i/>
        </w:rPr>
        <w:t xml:space="preserve"> </w:t>
      </w:r>
      <w:proofErr w:type="spellStart"/>
      <w:r>
        <w:rPr>
          <w:i/>
        </w:rPr>
        <w:t>of</w:t>
      </w:r>
      <w:proofErr w:type="spellEnd"/>
      <w:r>
        <w:rPr>
          <w:i/>
        </w:rPr>
        <w:t xml:space="preserve"> </w:t>
      </w:r>
      <w:proofErr w:type="spellStart"/>
      <w:r>
        <w:rPr>
          <w:i/>
        </w:rPr>
        <w:t>smoke</w:t>
      </w:r>
      <w:proofErr w:type="spellEnd"/>
      <w:r>
        <w:rPr>
          <w:i/>
        </w:rPr>
        <w:t xml:space="preserve"> </w:t>
      </w:r>
      <w:proofErr w:type="spellStart"/>
      <w:r>
        <w:rPr>
          <w:i/>
        </w:rPr>
        <w:t>generated</w:t>
      </w:r>
      <w:proofErr w:type="spellEnd"/>
      <w:r>
        <w:rPr>
          <w:i/>
        </w:rPr>
        <w:t xml:space="preserve"> </w:t>
      </w:r>
      <w:proofErr w:type="spellStart"/>
      <w:r>
        <w:rPr>
          <w:i/>
        </w:rPr>
        <w:t>by</w:t>
      </w:r>
      <w:proofErr w:type="spellEnd"/>
      <w:r>
        <w:rPr>
          <w:i/>
        </w:rPr>
        <w:t xml:space="preserve"> </w:t>
      </w:r>
      <w:proofErr w:type="spellStart"/>
      <w:r>
        <w:rPr>
          <w:i/>
        </w:rPr>
        <w:t>solid</w:t>
      </w:r>
      <w:proofErr w:type="spellEnd"/>
      <w:r>
        <w:rPr>
          <w:i/>
        </w:rPr>
        <w:t xml:space="preserve"> </w:t>
      </w:r>
      <w:proofErr w:type="spellStart"/>
      <w:r>
        <w:rPr>
          <w:i/>
        </w:rPr>
        <w:t>materials</w:t>
      </w:r>
      <w:proofErr w:type="spellEnd"/>
      <w:r>
        <w:t xml:space="preserve">. </w:t>
      </w:r>
    </w:p>
    <w:p w:rsidR="00233234" w:rsidRDefault="00EF0EF6">
      <w:pPr>
        <w:spacing w:after="220" w:line="259" w:lineRule="auto"/>
        <w:ind w:right="0" w:firstLine="0"/>
        <w:jc w:val="left"/>
      </w:pPr>
      <w:r>
        <w:rPr>
          <w:b/>
          <w:color w:val="365F91"/>
        </w:rPr>
        <w:t xml:space="preserve"> </w:t>
      </w:r>
    </w:p>
    <w:p w:rsidR="00233234" w:rsidRDefault="00EF0EF6">
      <w:pPr>
        <w:spacing w:after="218" w:line="259" w:lineRule="auto"/>
        <w:ind w:right="0" w:firstLine="0"/>
        <w:jc w:val="left"/>
      </w:pPr>
      <w:r>
        <w:rPr>
          <w:b/>
          <w:color w:val="365F91"/>
        </w:rPr>
        <w:t xml:space="preserve"> </w:t>
      </w:r>
    </w:p>
    <w:p w:rsidR="00233234" w:rsidRDefault="00EF0EF6" w:rsidP="0029534C">
      <w:pPr>
        <w:spacing w:after="220" w:line="259" w:lineRule="auto"/>
        <w:ind w:right="0" w:firstLine="0"/>
        <w:jc w:val="left"/>
      </w:pPr>
      <w:r>
        <w:rPr>
          <w:b/>
          <w:color w:val="365F91"/>
        </w:rPr>
        <w:t xml:space="preserve"> </w:t>
      </w:r>
    </w:p>
    <w:p w:rsidR="00233234" w:rsidRDefault="00E070BE">
      <w:pPr>
        <w:pStyle w:val="Ttulo1"/>
        <w:ind w:right="-6"/>
      </w:pPr>
      <w:r>
        <w:rPr>
          <w:sz w:val="44"/>
        </w:rPr>
        <w:t>6</w:t>
      </w:r>
      <w:r w:rsidR="00EF0EF6">
        <w:rPr>
          <w:sz w:val="44"/>
        </w:rPr>
        <w:t>. E</w:t>
      </w:r>
      <w:r w:rsidR="00EF0EF6">
        <w:t>LÉTRICA</w:t>
      </w:r>
      <w:r w:rsidR="00EF0EF6">
        <w:rPr>
          <w:sz w:val="44"/>
        </w:rPr>
        <w:t xml:space="preserve"> </w:t>
      </w:r>
    </w:p>
    <w:p w:rsidR="00233234" w:rsidRDefault="00EF0EF6">
      <w:pPr>
        <w:spacing w:after="283" w:line="259" w:lineRule="auto"/>
        <w:ind w:left="-29" w:right="-23" w:firstLine="0"/>
        <w:jc w:val="left"/>
      </w:pPr>
      <w:r>
        <w:rPr>
          <w:rFonts w:ascii="Calibri" w:eastAsia="Calibri" w:hAnsi="Calibri" w:cs="Calibri"/>
          <w:noProof/>
        </w:rPr>
        <mc:AlternateContent>
          <mc:Choice Requires="wpg">
            <w:drawing>
              <wp:inline distT="0" distB="0" distL="0" distR="0">
                <wp:extent cx="5797296" cy="6096"/>
                <wp:effectExtent l="0" t="0" r="0" b="0"/>
                <wp:docPr id="92170" name="Group 92170"/>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105361" name="Shape 105361"/>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92170" style="width:456.48pt;height:0.47998pt;mso-position-horizontal-relative:char;mso-position-vertical-relative:line" coordsize="57972,60">
                <v:shape id="Shape 105362" style="position:absolute;width:57972;height:91;left:0;top:0;" coordsize="5797296,9144" path="m0,0l5797296,0l5797296,9144l0,9144l0,0">
                  <v:stroke weight="0pt" endcap="flat" joinstyle="miter" miterlimit="10" on="false" color="#000000" opacity="0"/>
                  <v:fill on="true" color="#ffc000"/>
                </v:shape>
              </v:group>
            </w:pict>
          </mc:Fallback>
        </mc:AlternateContent>
      </w:r>
    </w:p>
    <w:p w:rsidR="00233234" w:rsidRDefault="00E070BE">
      <w:pPr>
        <w:pStyle w:val="Ttulo2"/>
        <w:spacing w:after="100"/>
        <w:ind w:left="715"/>
      </w:pPr>
      <w:r>
        <w:t>6</w:t>
      </w:r>
      <w:r w:rsidR="00EF0EF6">
        <w:t xml:space="preserve">.1. INSTALAÇÕES ELÉTRICAS </w:t>
      </w:r>
    </w:p>
    <w:p w:rsidR="00233234" w:rsidRDefault="00EF0EF6">
      <w:pPr>
        <w:ind w:left="-15" w:right="2"/>
      </w:pPr>
      <w:r>
        <w:t xml:space="preserve">No projeto de instalações elétricas foi definida a distribuição geral das luminárias, pontos de força, comandos, circuitos, chaves, proteções e equipamentos. O atendimento à edificação foi considerado em baixa tensão, conforme a tensão operada pela concessionária local em 110V ou 220V. Os alimentadores foram dimensionados com base o critério de queda de tensão máxima admissível considerando a distância aproximada de 40 metros do quadro geral de baixa tensão até a subestação em poste. Caso a distância seja maior, os alimentadores deverão ser redimensionados. </w:t>
      </w:r>
    </w:p>
    <w:p w:rsidR="00233234" w:rsidRDefault="00EF0EF6">
      <w:pPr>
        <w:ind w:left="-15" w:right="2"/>
      </w:pPr>
      <w:r>
        <w:t xml:space="preserve">Os circuitos que serão instalados seguirão os pontos de consumo através de </w:t>
      </w:r>
      <w:proofErr w:type="spellStart"/>
      <w:r>
        <w:t>eletrodutos</w:t>
      </w:r>
      <w:proofErr w:type="spellEnd"/>
      <w:r>
        <w:t xml:space="preserve">, </w:t>
      </w:r>
      <w:proofErr w:type="spellStart"/>
      <w:r>
        <w:t>conduletes</w:t>
      </w:r>
      <w:proofErr w:type="spellEnd"/>
      <w:r>
        <w:t xml:space="preserve"> e caixas de passagem. Todos os materiais deverão ser de qualidade para garantir a facilidade de manutenção e durabilidade.  </w:t>
      </w:r>
    </w:p>
    <w:p w:rsidR="00233234" w:rsidRDefault="00EF0EF6">
      <w:pPr>
        <w:ind w:left="-15" w:right="2"/>
      </w:pPr>
      <w:r>
        <w:t xml:space="preserve">As instalações elétricas foram projetadas de forma independente para cada bloco, permitindo flexibilidade na construção, operação e manutenção. Os alimentadores dos quadros de distribuição dos blocos têm origem no QGBT, localizado na sala técnica do bloco A, que seguem em eletrodutos enterrados no solo conforme especificado no projeto. Os alimentadores foram dimensionados com base no critério de queda de tensão máxima admissível considerando a distância entre os quadros de distribuição e o QGBT, definidas pelo layout apresentado. Os alimentadores do quadro geral de bombas e os circuitos de iluminação e tomadas do Castelo d’água ficarão localizados dentro do volume do mesmo, em local apropriado para sua instalação.  </w:t>
      </w:r>
    </w:p>
    <w:p w:rsidR="00233234" w:rsidRDefault="00EF0EF6">
      <w:pPr>
        <w:ind w:left="-15" w:right="2"/>
      </w:pPr>
      <w:r>
        <w:t xml:space="preserve">Não foram consideradas no projeto tomadas baixas em áreas de acesso irrestrito das crianças, - salas de atividades, repouso, solários, salas multiuso, sanitários infantis, refeitório e pátio - por segurança dos principais usuários, que são as crianças. Todos os circuitos de tomadas serão dotados de dispositivos diferenciais residuais de alta sensibilidade para garantir a segurança. As tomadas para ligação de computadores terão circuito exclusivo, para assegurar a estabilidade de energia.  </w:t>
      </w:r>
    </w:p>
    <w:p w:rsidR="00233234" w:rsidRDefault="00EF0EF6">
      <w:pPr>
        <w:ind w:left="-15" w:right="2"/>
      </w:pPr>
      <w:r>
        <w:t xml:space="preserve">As luminárias especificadas no projeto preveem lâmpadas de baixo consumo de energia como as fluorescentes e a vapor metálica, reatores eletrônicos de alta eficiência, alto </w:t>
      </w:r>
      <w:r>
        <w:lastRenderedPageBreak/>
        <w:t xml:space="preserve">fator de potência e baixa taxa de distorção harmônica. Foram previstas luminárias com aletas para as áreas de trabalho e leitura pelo fato de proporcionar melhor conforto visual aos usuários já que limita o ângulo de ofuscamento no ambiente. Para as áreas de preparo e manipulação de alimentos também foi especificado este tipo de luminária.  </w:t>
      </w:r>
    </w:p>
    <w:p w:rsidR="00233234" w:rsidRDefault="00EF0EF6">
      <w:pPr>
        <w:ind w:left="-15" w:right="2"/>
      </w:pPr>
      <w:r>
        <w:t xml:space="preserve">O acionamento dos comandos das luminárias é feito por seções, sempre no sentido das janelas para o interior dos ambientes. Dessa forma aproveita-se melhor a iluminação natural ao longo do dia, permitindo acionar apenas as seções que se fizerem necessária, racionalizando o uso de energia. </w:t>
      </w:r>
    </w:p>
    <w:p w:rsidR="0029534C" w:rsidRDefault="00EF0EF6" w:rsidP="0029534C">
      <w:pPr>
        <w:spacing w:after="16" w:line="259" w:lineRule="auto"/>
        <w:ind w:left="792" w:right="0" w:firstLine="0"/>
        <w:jc w:val="left"/>
      </w:pPr>
      <w:r>
        <w:t xml:space="preserve"> </w:t>
      </w:r>
    </w:p>
    <w:p w:rsidR="0029534C" w:rsidRDefault="0029534C" w:rsidP="0029534C">
      <w:pPr>
        <w:spacing w:after="16" w:line="259" w:lineRule="auto"/>
        <w:ind w:left="792" w:right="0" w:firstLine="0"/>
        <w:jc w:val="left"/>
      </w:pPr>
    </w:p>
    <w:p w:rsidR="0029534C" w:rsidRDefault="0029534C" w:rsidP="0029534C">
      <w:pPr>
        <w:spacing w:after="16" w:line="259" w:lineRule="auto"/>
        <w:ind w:left="792" w:right="0" w:firstLine="0"/>
        <w:jc w:val="left"/>
      </w:pPr>
    </w:p>
    <w:p w:rsidR="0029534C" w:rsidRDefault="0029534C" w:rsidP="0029534C">
      <w:pPr>
        <w:spacing w:after="16" w:line="259" w:lineRule="auto"/>
        <w:ind w:left="792" w:right="0" w:firstLine="0"/>
        <w:jc w:val="left"/>
      </w:pPr>
    </w:p>
    <w:p w:rsidR="00233234" w:rsidRDefault="00E070BE" w:rsidP="0029534C">
      <w:pPr>
        <w:spacing w:after="16" w:line="259" w:lineRule="auto"/>
        <w:ind w:left="715" w:right="0" w:hanging="10"/>
        <w:jc w:val="left"/>
        <w:rPr>
          <w:b/>
          <w:color w:val="1F497C"/>
        </w:rPr>
      </w:pPr>
      <w:r>
        <w:rPr>
          <w:b/>
          <w:color w:val="1F497C"/>
        </w:rPr>
        <w:t>6</w:t>
      </w:r>
      <w:r w:rsidR="00EF0EF6">
        <w:rPr>
          <w:b/>
          <w:color w:val="1F497C"/>
        </w:rPr>
        <w:t xml:space="preserve">.1.1. Luminárias e lâmpadas </w:t>
      </w:r>
    </w:p>
    <w:p w:rsidR="0029534C" w:rsidRDefault="0029534C" w:rsidP="0029534C">
      <w:pPr>
        <w:spacing w:after="16" w:line="259" w:lineRule="auto"/>
        <w:ind w:left="715" w:right="0" w:hanging="10"/>
        <w:jc w:val="left"/>
      </w:pPr>
    </w:p>
    <w:p w:rsidR="00233234" w:rsidRDefault="00EF0EF6">
      <w:pPr>
        <w:tabs>
          <w:tab w:val="center" w:pos="1076"/>
          <w:tab w:val="center" w:pos="2715"/>
        </w:tabs>
        <w:spacing w:after="16" w:line="259" w:lineRule="auto"/>
        <w:ind w:right="0" w:firstLine="0"/>
        <w:jc w:val="left"/>
        <w:rPr>
          <w:b/>
          <w:color w:val="1F497C"/>
        </w:rPr>
      </w:pPr>
      <w:r>
        <w:rPr>
          <w:rFonts w:ascii="Calibri" w:eastAsia="Calibri" w:hAnsi="Calibri" w:cs="Calibri"/>
        </w:rPr>
        <w:tab/>
      </w:r>
      <w:r w:rsidR="00E070BE">
        <w:rPr>
          <w:b/>
          <w:color w:val="1F497C"/>
        </w:rPr>
        <w:t>6</w:t>
      </w:r>
      <w:r>
        <w:rPr>
          <w:b/>
          <w:color w:val="1F497C"/>
        </w:rPr>
        <w:t xml:space="preserve">.1.1.1. </w:t>
      </w:r>
      <w:r>
        <w:rPr>
          <w:b/>
          <w:color w:val="1F497C"/>
        </w:rPr>
        <w:tab/>
        <w:t xml:space="preserve">Luminárias  </w:t>
      </w:r>
    </w:p>
    <w:p w:rsidR="0029534C" w:rsidRDefault="0029534C">
      <w:pPr>
        <w:tabs>
          <w:tab w:val="center" w:pos="1076"/>
          <w:tab w:val="center" w:pos="2715"/>
        </w:tabs>
        <w:spacing w:after="16" w:line="259" w:lineRule="auto"/>
        <w:ind w:right="0" w:firstLine="0"/>
        <w:jc w:val="left"/>
      </w:pPr>
    </w:p>
    <w:p w:rsidR="00233234" w:rsidRDefault="00EF0EF6">
      <w:pPr>
        <w:spacing w:after="0" w:line="275" w:lineRule="auto"/>
        <w:ind w:left="-15" w:right="0"/>
        <w:jc w:val="left"/>
      </w:pPr>
      <w:r>
        <w:t xml:space="preserve">São previstos os seguintes tipos de luminárias, previstas para a utilização com lâmpadas tipo T8, nas potencias especificadas. Poderão ainda ser utilizados outros tipos de luminárias/lâmpadas, desde que observada à modulação do forro, e a equivalência entre índices como luminância e eficiência luminosa/ energética: </w:t>
      </w:r>
    </w:p>
    <w:p w:rsidR="00233234" w:rsidRDefault="00EF0EF6">
      <w:pPr>
        <w:numPr>
          <w:ilvl w:val="0"/>
          <w:numId w:val="42"/>
        </w:numPr>
        <w:spacing w:after="19" w:line="259" w:lineRule="auto"/>
        <w:ind w:right="867"/>
        <w:jc w:val="left"/>
      </w:pPr>
      <w:r>
        <w:rPr>
          <w:b/>
        </w:rPr>
        <w:t xml:space="preserve">Luminária de embutir 2x32 / 2x36 com refletor e aletas </w:t>
      </w:r>
    </w:p>
    <w:p w:rsidR="00233234" w:rsidRDefault="00EF0EF6">
      <w:pPr>
        <w:numPr>
          <w:ilvl w:val="0"/>
          <w:numId w:val="42"/>
        </w:numPr>
        <w:spacing w:after="0" w:line="275" w:lineRule="auto"/>
        <w:ind w:right="867"/>
        <w:jc w:val="left"/>
      </w:pPr>
      <w:r>
        <w:t xml:space="preserve">Luminária completa de embutir para forro de gesso ou modulado em perfil T, com refletor e aletas, para duas lâmpadas T8 de 32/36W. Dimensões 312 mm X 1250 mm.  - Modelo de referência: Itaim. Ref. 2001 </w:t>
      </w:r>
    </w:p>
    <w:p w:rsidR="00233234" w:rsidRDefault="00EF0EF6">
      <w:pPr>
        <w:spacing w:after="16" w:line="259" w:lineRule="auto"/>
        <w:ind w:left="1133" w:right="0" w:firstLine="0"/>
        <w:jc w:val="left"/>
      </w:pPr>
      <w:r>
        <w:rPr>
          <w:b/>
          <w:color w:val="1F497C"/>
        </w:rPr>
        <w:t xml:space="preserve"> </w:t>
      </w:r>
    </w:p>
    <w:p w:rsidR="00233234" w:rsidRDefault="00EF0EF6">
      <w:pPr>
        <w:numPr>
          <w:ilvl w:val="0"/>
          <w:numId w:val="42"/>
        </w:numPr>
        <w:spacing w:after="19" w:line="259" w:lineRule="auto"/>
        <w:ind w:right="867"/>
        <w:jc w:val="left"/>
      </w:pPr>
      <w:r>
        <w:rPr>
          <w:b/>
        </w:rPr>
        <w:t xml:space="preserve">Luminária de embutir 2x32 / 2x36 com refletor </w:t>
      </w:r>
    </w:p>
    <w:p w:rsidR="00233234" w:rsidRDefault="00EF0EF6">
      <w:pPr>
        <w:numPr>
          <w:ilvl w:val="0"/>
          <w:numId w:val="42"/>
        </w:numPr>
        <w:spacing w:after="0" w:line="275" w:lineRule="auto"/>
        <w:ind w:right="867"/>
        <w:jc w:val="left"/>
      </w:pPr>
      <w:r>
        <w:t xml:space="preserve">Luminária completa de embutir para forro de gesso ou modulado em perfil T, com refletor, para duas lâmpadas T8 de 32/36W. Dimensões 270 mm X 1250 mm.  - Modelo de referência: Itaim. Ref. 2530 </w:t>
      </w:r>
    </w:p>
    <w:p w:rsidR="00233234" w:rsidRDefault="00EF0EF6">
      <w:pPr>
        <w:spacing w:after="16" w:line="259" w:lineRule="auto"/>
        <w:ind w:left="1133" w:right="0" w:firstLine="0"/>
        <w:jc w:val="left"/>
      </w:pPr>
      <w:r>
        <w:rPr>
          <w:b/>
          <w:color w:val="1F497C"/>
        </w:rPr>
        <w:t xml:space="preserve"> </w:t>
      </w:r>
    </w:p>
    <w:p w:rsidR="00233234" w:rsidRDefault="00EF0EF6">
      <w:pPr>
        <w:numPr>
          <w:ilvl w:val="0"/>
          <w:numId w:val="42"/>
        </w:numPr>
        <w:spacing w:after="19" w:line="259" w:lineRule="auto"/>
        <w:ind w:right="867"/>
        <w:jc w:val="left"/>
      </w:pPr>
      <w:r>
        <w:rPr>
          <w:b/>
        </w:rPr>
        <w:t xml:space="preserve">Luminária de embutir 2x16 / 2x18 com refletor </w:t>
      </w:r>
    </w:p>
    <w:p w:rsidR="00233234" w:rsidRDefault="00EF0EF6">
      <w:pPr>
        <w:numPr>
          <w:ilvl w:val="0"/>
          <w:numId w:val="42"/>
        </w:numPr>
        <w:spacing w:after="0" w:line="275" w:lineRule="auto"/>
        <w:ind w:right="867"/>
        <w:jc w:val="left"/>
      </w:pPr>
      <w:r>
        <w:t xml:space="preserve">Luminária completa de embutir para forro de gesso ou modulado em perfil T, com refletor, para duas lâmpadas T8 de 16/18W. Dimensões 270 mm X 625 mm.  - Modelo de referência: Itaim. Ref. 2530 </w:t>
      </w:r>
    </w:p>
    <w:p w:rsidR="00233234" w:rsidRDefault="00EF0EF6">
      <w:pPr>
        <w:spacing w:after="16" w:line="259" w:lineRule="auto"/>
        <w:ind w:left="1133" w:right="0" w:firstLine="0"/>
        <w:jc w:val="left"/>
      </w:pPr>
      <w:r>
        <w:rPr>
          <w:b/>
          <w:color w:val="1F497C"/>
        </w:rPr>
        <w:t xml:space="preserve"> </w:t>
      </w:r>
    </w:p>
    <w:p w:rsidR="00233234" w:rsidRDefault="00EF0EF6">
      <w:pPr>
        <w:numPr>
          <w:ilvl w:val="0"/>
          <w:numId w:val="42"/>
        </w:numPr>
        <w:spacing w:after="19" w:line="259" w:lineRule="auto"/>
        <w:ind w:right="867"/>
        <w:jc w:val="left"/>
      </w:pPr>
      <w:r>
        <w:rPr>
          <w:b/>
        </w:rPr>
        <w:t xml:space="preserve">Luminária de sobrepor tipo Arandela  </w:t>
      </w:r>
    </w:p>
    <w:p w:rsidR="00233234" w:rsidRDefault="00EF0EF6">
      <w:pPr>
        <w:numPr>
          <w:ilvl w:val="0"/>
          <w:numId w:val="42"/>
        </w:numPr>
        <w:spacing w:after="0" w:line="275" w:lineRule="auto"/>
        <w:ind w:right="867"/>
        <w:jc w:val="left"/>
      </w:pPr>
      <w:r>
        <w:t xml:space="preserve">Luminária de sobrepor tipo arandela com difusor em vidro </w:t>
      </w:r>
      <w:proofErr w:type="spellStart"/>
      <w:r>
        <w:t>jateado</w:t>
      </w:r>
      <w:proofErr w:type="spellEnd"/>
      <w:r>
        <w:t xml:space="preserve">, para lâmpada fluorescente compacta 15, 20 ou 23 watts. Dimensões aproximadas 250 mm X 140,5 mm. - Modelo de referência: Itaim </w:t>
      </w:r>
      <w:proofErr w:type="spellStart"/>
      <w:r>
        <w:t>Olivino</w:t>
      </w:r>
      <w:proofErr w:type="spellEnd"/>
      <w:r>
        <w:t xml:space="preserve">.  </w:t>
      </w:r>
    </w:p>
    <w:p w:rsidR="00233234" w:rsidRDefault="00EF0EF6">
      <w:pPr>
        <w:spacing w:after="38" w:line="259" w:lineRule="auto"/>
        <w:ind w:left="1133" w:right="0" w:firstLine="0"/>
        <w:jc w:val="left"/>
      </w:pPr>
      <w:r>
        <w:rPr>
          <w:b/>
          <w:color w:val="1F497C"/>
        </w:rPr>
        <w:t xml:space="preserve"> </w:t>
      </w:r>
    </w:p>
    <w:p w:rsidR="00233234" w:rsidRDefault="00EF0EF6">
      <w:pPr>
        <w:tabs>
          <w:tab w:val="center" w:pos="1076"/>
          <w:tab w:val="center" w:pos="2671"/>
        </w:tabs>
        <w:spacing w:after="16" w:line="259" w:lineRule="auto"/>
        <w:ind w:right="0" w:firstLine="0"/>
        <w:jc w:val="left"/>
        <w:rPr>
          <w:b/>
          <w:color w:val="1F497C"/>
        </w:rPr>
      </w:pPr>
      <w:r>
        <w:rPr>
          <w:rFonts w:ascii="Calibri" w:eastAsia="Calibri" w:hAnsi="Calibri" w:cs="Calibri"/>
        </w:rPr>
        <w:tab/>
      </w:r>
      <w:r w:rsidR="00E070BE">
        <w:rPr>
          <w:b/>
          <w:color w:val="1F497C"/>
        </w:rPr>
        <w:t>6</w:t>
      </w:r>
      <w:r>
        <w:rPr>
          <w:b/>
          <w:color w:val="1F497C"/>
        </w:rPr>
        <w:t xml:space="preserve">.1.1.2. </w:t>
      </w:r>
      <w:r>
        <w:rPr>
          <w:b/>
          <w:color w:val="1F497C"/>
        </w:rPr>
        <w:tab/>
        <w:t xml:space="preserve">Lâmpadas </w:t>
      </w:r>
    </w:p>
    <w:p w:rsidR="0029534C" w:rsidRDefault="0029534C">
      <w:pPr>
        <w:tabs>
          <w:tab w:val="center" w:pos="1076"/>
          <w:tab w:val="center" w:pos="2671"/>
        </w:tabs>
        <w:spacing w:after="16" w:line="259" w:lineRule="auto"/>
        <w:ind w:right="0" w:firstLine="0"/>
        <w:jc w:val="left"/>
      </w:pPr>
    </w:p>
    <w:p w:rsidR="00233234" w:rsidRDefault="00EF0EF6">
      <w:pPr>
        <w:spacing w:after="5"/>
        <w:ind w:left="-15" w:right="2"/>
      </w:pPr>
      <w:r>
        <w:lastRenderedPageBreak/>
        <w:t xml:space="preserve">São especificadas Lâmpadas tipo T8 – Fluorescente tubular econômica. Poderão ser utilizadas ainda lâmpadas tipo T5 e luminárias correspondentes.  </w:t>
      </w:r>
    </w:p>
    <w:p w:rsidR="00233234" w:rsidRDefault="00EF0EF6">
      <w:pPr>
        <w:spacing w:after="14" w:line="259" w:lineRule="auto"/>
        <w:ind w:left="708" w:right="0" w:firstLine="0"/>
        <w:jc w:val="left"/>
      </w:pPr>
      <w:r>
        <w:t xml:space="preserve"> </w:t>
      </w:r>
    </w:p>
    <w:p w:rsidR="00233234" w:rsidRDefault="00EF0EF6">
      <w:pPr>
        <w:numPr>
          <w:ilvl w:val="0"/>
          <w:numId w:val="42"/>
        </w:numPr>
        <w:spacing w:after="19" w:line="259" w:lineRule="auto"/>
        <w:ind w:right="867"/>
        <w:jc w:val="left"/>
      </w:pPr>
      <w:r>
        <w:rPr>
          <w:b/>
        </w:rPr>
        <w:t xml:space="preserve">Lâmpada 18W/830  </w:t>
      </w:r>
    </w:p>
    <w:p w:rsidR="00233234" w:rsidRDefault="00EF0EF6">
      <w:pPr>
        <w:spacing w:after="5"/>
        <w:ind w:left="708" w:right="2" w:firstLine="0"/>
      </w:pPr>
      <w:r>
        <w:t xml:space="preserve">Potência nominal – 18 watts </w:t>
      </w:r>
    </w:p>
    <w:p w:rsidR="00233234" w:rsidRDefault="00EF0EF6">
      <w:pPr>
        <w:spacing w:after="8"/>
        <w:ind w:left="708" w:right="2" w:firstLine="0"/>
      </w:pPr>
      <w:r>
        <w:t xml:space="preserve">Diâmetro do tubo – 26 mm </w:t>
      </w:r>
    </w:p>
    <w:p w:rsidR="00233234" w:rsidRDefault="00EF0EF6">
      <w:pPr>
        <w:spacing w:after="5"/>
        <w:ind w:left="708" w:right="2" w:firstLine="0"/>
      </w:pPr>
      <w:r>
        <w:t xml:space="preserve">Comprimento do Tubo – 590 mm </w:t>
      </w:r>
    </w:p>
    <w:p w:rsidR="00233234" w:rsidRDefault="00EF0EF6">
      <w:pPr>
        <w:numPr>
          <w:ilvl w:val="0"/>
          <w:numId w:val="42"/>
        </w:numPr>
        <w:spacing w:after="5"/>
        <w:ind w:right="867"/>
        <w:jc w:val="left"/>
      </w:pPr>
      <w:r>
        <w:t>Modelo de Referencia: LUMI</w:t>
      </w:r>
      <w:r>
        <w:rPr>
          <w:color w:val="3C3C3C"/>
        </w:rPr>
        <w:t xml:space="preserve">LUX T8 </w:t>
      </w:r>
    </w:p>
    <w:p w:rsidR="00233234" w:rsidRDefault="00EF0EF6">
      <w:pPr>
        <w:spacing w:after="14" w:line="259" w:lineRule="auto"/>
        <w:ind w:left="708" w:right="0" w:firstLine="0"/>
        <w:jc w:val="left"/>
      </w:pPr>
      <w:r>
        <w:t xml:space="preserve"> </w:t>
      </w:r>
    </w:p>
    <w:p w:rsidR="00233234" w:rsidRDefault="00EF0EF6">
      <w:pPr>
        <w:numPr>
          <w:ilvl w:val="0"/>
          <w:numId w:val="42"/>
        </w:numPr>
        <w:spacing w:after="19" w:line="259" w:lineRule="auto"/>
        <w:ind w:right="867"/>
        <w:jc w:val="left"/>
      </w:pPr>
      <w:r>
        <w:rPr>
          <w:b/>
        </w:rPr>
        <w:t xml:space="preserve">Lâmpada 36W/830  </w:t>
      </w:r>
    </w:p>
    <w:p w:rsidR="00233234" w:rsidRDefault="00EF0EF6">
      <w:pPr>
        <w:spacing w:after="8"/>
        <w:ind w:left="708" w:right="2" w:firstLine="0"/>
      </w:pPr>
      <w:r>
        <w:t xml:space="preserve">Potência nominal – 36 watts </w:t>
      </w:r>
    </w:p>
    <w:p w:rsidR="00233234" w:rsidRDefault="00EF0EF6">
      <w:pPr>
        <w:spacing w:after="5"/>
        <w:ind w:left="708" w:right="2" w:firstLine="0"/>
      </w:pPr>
      <w:r>
        <w:t xml:space="preserve">Diâmetro do tubo – 26 mm </w:t>
      </w:r>
    </w:p>
    <w:p w:rsidR="00233234" w:rsidRDefault="00EF0EF6">
      <w:pPr>
        <w:spacing w:after="5"/>
        <w:ind w:left="708" w:right="2" w:firstLine="0"/>
      </w:pPr>
      <w:r>
        <w:t xml:space="preserve">Comprimento do Tubo – 1200 mm </w:t>
      </w:r>
    </w:p>
    <w:p w:rsidR="00233234" w:rsidRDefault="00EF0EF6">
      <w:pPr>
        <w:numPr>
          <w:ilvl w:val="0"/>
          <w:numId w:val="42"/>
        </w:numPr>
        <w:spacing w:after="5"/>
        <w:ind w:right="867"/>
        <w:jc w:val="left"/>
      </w:pPr>
      <w:r>
        <w:t>Modelo de Referencia: LUMI</w:t>
      </w:r>
      <w:r>
        <w:rPr>
          <w:color w:val="3C3C3C"/>
        </w:rPr>
        <w:t xml:space="preserve">LUX T8 </w:t>
      </w:r>
    </w:p>
    <w:p w:rsidR="00233234" w:rsidRDefault="00EF0EF6">
      <w:pPr>
        <w:spacing w:after="16" w:line="259" w:lineRule="auto"/>
        <w:ind w:left="708" w:right="0" w:firstLine="0"/>
        <w:jc w:val="left"/>
      </w:pPr>
      <w:r>
        <w:t xml:space="preserve"> </w:t>
      </w:r>
    </w:p>
    <w:p w:rsidR="00233234" w:rsidRDefault="00E070BE">
      <w:pPr>
        <w:pStyle w:val="Ttulo5"/>
        <w:spacing w:after="137"/>
        <w:ind w:left="715"/>
      </w:pPr>
      <w:r>
        <w:t>6</w:t>
      </w:r>
      <w:r w:rsidR="00EF0EF6">
        <w:t xml:space="preserve">.1.2. Normas Técnicas Relacionadas </w:t>
      </w:r>
    </w:p>
    <w:p w:rsidR="00233234" w:rsidRDefault="00EF0EF6">
      <w:pPr>
        <w:tabs>
          <w:tab w:val="center" w:pos="769"/>
          <w:tab w:val="center" w:pos="4519"/>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NR 10 – </w:t>
      </w:r>
      <w:r>
        <w:rPr>
          <w:i/>
        </w:rPr>
        <w:t>Segurança em Instalações e Serviços em Eletricidade;</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5123, </w:t>
      </w:r>
      <w:r>
        <w:rPr>
          <w:i/>
        </w:rPr>
        <w:t>Relé fotelétrico e tomada para iluminação – Especificação e método de ensaio</w:t>
      </w:r>
      <w:r>
        <w:t xml:space="preserve">; </w:t>
      </w:r>
    </w:p>
    <w:p w:rsidR="00233234" w:rsidRDefault="00EF0EF6">
      <w:pPr>
        <w:spacing w:after="0" w:line="259" w:lineRule="auto"/>
        <w:ind w:left="10" w:right="-8" w:hanging="10"/>
        <w:jc w:val="right"/>
      </w:pPr>
      <w:r>
        <w:t xml:space="preserve">ABNT NBR 5349, </w:t>
      </w:r>
      <w:r>
        <w:rPr>
          <w:i/>
        </w:rPr>
        <w:t xml:space="preserve">Cabos nus de cobre mole para fins elétricos – </w:t>
      </w:r>
    </w:p>
    <w:p w:rsidR="00233234" w:rsidRDefault="00EF0EF6">
      <w:pPr>
        <w:spacing w:after="123"/>
        <w:ind w:left="-5" w:right="2" w:hanging="10"/>
      </w:pPr>
      <w:r>
        <w:rPr>
          <w:i/>
        </w:rPr>
        <w:t>Especificação</w:t>
      </w:r>
      <w:r>
        <w:t xml:space="preserve">; </w:t>
      </w:r>
    </w:p>
    <w:p w:rsidR="00233234" w:rsidRDefault="00EF0EF6">
      <w:pPr>
        <w:tabs>
          <w:tab w:val="center" w:pos="769"/>
          <w:tab w:val="right" w:pos="9076"/>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5370, </w:t>
      </w:r>
      <w:r>
        <w:rPr>
          <w:i/>
        </w:rPr>
        <w:t xml:space="preserve">Conectores de cobre para condutores elétricos em </w:t>
      </w:r>
    </w:p>
    <w:p w:rsidR="00233234" w:rsidRDefault="00EF0EF6">
      <w:pPr>
        <w:spacing w:after="0"/>
        <w:ind w:left="-5" w:right="2" w:hanging="10"/>
      </w:pPr>
      <w:r>
        <w:rPr>
          <w:i/>
        </w:rPr>
        <w:t>sistemas de potência;</w:t>
      </w:r>
      <w:r>
        <w:t xml:space="preserve"> </w:t>
      </w:r>
    </w:p>
    <w:tbl>
      <w:tblPr>
        <w:tblStyle w:val="TableGrid"/>
        <w:tblW w:w="8425" w:type="dxa"/>
        <w:tblInd w:w="708" w:type="dxa"/>
        <w:tblCellMar>
          <w:top w:w="9" w:type="dxa"/>
        </w:tblCellMar>
        <w:tblLook w:val="04A0" w:firstRow="1" w:lastRow="0" w:firstColumn="1" w:lastColumn="0" w:noHBand="0" w:noVBand="1"/>
      </w:tblPr>
      <w:tblGrid>
        <w:gridCol w:w="710"/>
        <w:gridCol w:w="7715"/>
      </w:tblGrid>
      <w:tr w:rsidR="00233234">
        <w:trPr>
          <w:trHeight w:val="311"/>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5382, </w:t>
            </w:r>
            <w:r>
              <w:rPr>
                <w:i/>
              </w:rPr>
              <w:t>Verificação de iluminância de interiores</w:t>
            </w:r>
            <w:r>
              <w:t xml:space="preserve">; </w:t>
            </w:r>
          </w:p>
        </w:tc>
      </w:tr>
      <w:tr w:rsidR="00233234">
        <w:trPr>
          <w:trHeight w:val="385"/>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5410, </w:t>
            </w:r>
            <w:r>
              <w:rPr>
                <w:i/>
              </w:rPr>
              <w:t>Instalações elétricas de baixa tensão</w:t>
            </w:r>
            <w:r>
              <w:t xml:space="preserve">; </w:t>
            </w:r>
          </w:p>
        </w:tc>
      </w:tr>
      <w:tr w:rsidR="00233234">
        <w:trPr>
          <w:trHeight w:val="386"/>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5413, </w:t>
            </w:r>
            <w:r>
              <w:rPr>
                <w:i/>
              </w:rPr>
              <w:t>Iluminância de interiores</w:t>
            </w:r>
            <w:r>
              <w:t xml:space="preserve">; </w:t>
            </w:r>
          </w:p>
        </w:tc>
      </w:tr>
      <w:tr w:rsidR="00233234">
        <w:trPr>
          <w:trHeight w:val="386"/>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5444, </w:t>
            </w:r>
            <w:r>
              <w:rPr>
                <w:i/>
              </w:rPr>
              <w:t>Símbolos gráficos para instalações elétricas prediais</w:t>
            </w:r>
            <w:r>
              <w:t xml:space="preserve">; </w:t>
            </w:r>
          </w:p>
        </w:tc>
      </w:tr>
      <w:tr w:rsidR="00233234">
        <w:trPr>
          <w:trHeight w:val="385"/>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5461, </w:t>
            </w:r>
            <w:r>
              <w:rPr>
                <w:i/>
              </w:rPr>
              <w:t>Iluminação</w:t>
            </w:r>
            <w:r>
              <w:t xml:space="preserve">; </w:t>
            </w:r>
          </w:p>
        </w:tc>
      </w:tr>
      <w:tr w:rsidR="00233234">
        <w:trPr>
          <w:trHeight w:val="385"/>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5471, </w:t>
            </w:r>
            <w:r>
              <w:rPr>
                <w:i/>
              </w:rPr>
              <w:t>Condutores elétricos</w:t>
            </w:r>
            <w:r>
              <w:t xml:space="preserve">; </w:t>
            </w:r>
          </w:p>
        </w:tc>
      </w:tr>
      <w:tr w:rsidR="00233234">
        <w:trPr>
          <w:trHeight w:val="313"/>
        </w:trPr>
        <w:tc>
          <w:tcPr>
            <w:tcW w:w="710" w:type="dxa"/>
            <w:tcBorders>
              <w:top w:val="nil"/>
              <w:left w:val="nil"/>
              <w:bottom w:val="nil"/>
              <w:right w:val="nil"/>
            </w:tcBorders>
          </w:tcPr>
          <w:p w:rsidR="00233234" w:rsidRDefault="00EF0EF6">
            <w:pPr>
              <w:spacing w:after="0" w:line="259" w:lineRule="auto"/>
              <w:ind w:right="0" w:firstLine="0"/>
              <w:jc w:val="left"/>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5597, </w:t>
            </w:r>
            <w:r>
              <w:rPr>
                <w:i/>
              </w:rPr>
              <w:t xml:space="preserve">Eletroduto de aço-carbono e acessórios, com revestimento </w:t>
            </w:r>
          </w:p>
        </w:tc>
      </w:tr>
    </w:tbl>
    <w:p w:rsidR="00233234" w:rsidRDefault="00EF0EF6">
      <w:pPr>
        <w:spacing w:after="123"/>
        <w:ind w:left="-5" w:right="2" w:hanging="10"/>
      </w:pPr>
      <w:r>
        <w:rPr>
          <w:i/>
        </w:rPr>
        <w:t>protetor e rosca NPT – Requisitos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5598, </w:t>
      </w:r>
      <w:r>
        <w:rPr>
          <w:i/>
        </w:rPr>
        <w:t>Eletroduto de aço-carbono e acessórios, com revestimento protetor e rosca BSP – Requisitos</w:t>
      </w:r>
      <w:r>
        <w:t xml:space="preserve">; </w:t>
      </w:r>
    </w:p>
    <w:p w:rsidR="00233234" w:rsidRDefault="00EF0EF6">
      <w:pPr>
        <w:tabs>
          <w:tab w:val="center" w:pos="769"/>
          <w:tab w:val="right" w:pos="9076"/>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5624, </w:t>
      </w:r>
      <w:r>
        <w:rPr>
          <w:i/>
        </w:rPr>
        <w:t xml:space="preserve">Eletroduto rígido de aço-carbono, com costura, com </w:t>
      </w:r>
    </w:p>
    <w:p w:rsidR="00233234" w:rsidRDefault="00EF0EF6">
      <w:pPr>
        <w:spacing w:after="0"/>
        <w:ind w:left="-5" w:right="2" w:hanging="10"/>
      </w:pPr>
      <w:r>
        <w:rPr>
          <w:i/>
        </w:rPr>
        <w:t>revestimento protetor e rosca NBR 8133 – Requisitos</w:t>
      </w:r>
      <w:r>
        <w:t xml:space="preserve">; </w:t>
      </w:r>
    </w:p>
    <w:tbl>
      <w:tblPr>
        <w:tblStyle w:val="TableGrid"/>
        <w:tblW w:w="9133" w:type="dxa"/>
        <w:tblInd w:w="0" w:type="dxa"/>
        <w:tblCellMar>
          <w:top w:w="9" w:type="dxa"/>
        </w:tblCellMar>
        <w:tblLook w:val="04A0" w:firstRow="1" w:lastRow="0" w:firstColumn="1" w:lastColumn="0" w:noHBand="0" w:noVBand="1"/>
      </w:tblPr>
      <w:tblGrid>
        <w:gridCol w:w="1418"/>
        <w:gridCol w:w="7715"/>
      </w:tblGrid>
      <w:tr w:rsidR="00233234">
        <w:trPr>
          <w:trHeight w:val="313"/>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ABNT NBR 6516</w:t>
            </w:r>
            <w:r>
              <w:rPr>
                <w:i/>
              </w:rPr>
              <w:t>, Starters – A descarga luminescente;</w:t>
            </w:r>
            <w:r>
              <w:t xml:space="preserve"> </w:t>
            </w:r>
          </w:p>
        </w:tc>
      </w:tr>
      <w:tr w:rsidR="00233234">
        <w:trPr>
          <w:trHeight w:val="672"/>
        </w:trPr>
        <w:tc>
          <w:tcPr>
            <w:tcW w:w="1418" w:type="dxa"/>
            <w:tcBorders>
              <w:top w:val="nil"/>
              <w:left w:val="nil"/>
              <w:bottom w:val="nil"/>
              <w:right w:val="nil"/>
            </w:tcBorders>
          </w:tcPr>
          <w:p w:rsidR="00233234" w:rsidRDefault="00EF0EF6">
            <w:pPr>
              <w:spacing w:after="0" w:line="259" w:lineRule="auto"/>
              <w:ind w:right="0" w:firstLine="708"/>
              <w:jc w:val="left"/>
            </w:pPr>
            <w:r>
              <w:rPr>
                <w:rFonts w:ascii="Segoe UI Symbol" w:eastAsia="Segoe UI Symbol" w:hAnsi="Segoe UI Symbol" w:cs="Segoe UI Symbol"/>
              </w:rPr>
              <w:t>−</w:t>
            </w:r>
            <w:r>
              <w:t xml:space="preserve"> </w:t>
            </w:r>
            <w:r>
              <w:rPr>
                <w:i/>
              </w:rPr>
              <w:t>prediais</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6689, </w:t>
            </w:r>
            <w:r>
              <w:rPr>
                <w:i/>
              </w:rPr>
              <w:t xml:space="preserve">Requisitos gerais para condutos de instalações elétricas </w:t>
            </w:r>
          </w:p>
        </w:tc>
      </w:tr>
      <w:tr w:rsidR="00233234">
        <w:trPr>
          <w:trHeight w:val="317"/>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8133, </w:t>
            </w:r>
            <w:r>
              <w:rPr>
                <w:i/>
              </w:rPr>
              <w:t xml:space="preserve">Rosca para tubos onde a vedação não é feita pela rosca – </w:t>
            </w:r>
          </w:p>
        </w:tc>
      </w:tr>
    </w:tbl>
    <w:p w:rsidR="00233234" w:rsidRDefault="00EF0EF6">
      <w:pPr>
        <w:spacing w:after="123"/>
        <w:ind w:left="-5" w:right="2" w:hanging="10"/>
      </w:pPr>
      <w:r>
        <w:rPr>
          <w:i/>
        </w:rPr>
        <w:t>Designação, dimensões e tolerâncias</w:t>
      </w:r>
      <w:r>
        <w:t xml:space="preserve">; </w:t>
      </w:r>
    </w:p>
    <w:p w:rsidR="00233234" w:rsidRDefault="00EF0EF6">
      <w:pPr>
        <w:tabs>
          <w:tab w:val="center" w:pos="769"/>
          <w:tab w:val="right" w:pos="9076"/>
        </w:tabs>
        <w:spacing w:after="0"/>
        <w:ind w:right="0" w:firstLine="0"/>
        <w:jc w:val="left"/>
      </w:pPr>
      <w:r>
        <w:rPr>
          <w:rFonts w:ascii="Calibri" w:eastAsia="Calibri" w:hAnsi="Calibri" w:cs="Calibri"/>
        </w:rPr>
        <w:lastRenderedPageBreak/>
        <w:tab/>
      </w:r>
      <w:r>
        <w:rPr>
          <w:rFonts w:ascii="Segoe UI Symbol" w:eastAsia="Segoe UI Symbol" w:hAnsi="Segoe UI Symbol" w:cs="Segoe UI Symbol"/>
        </w:rPr>
        <w:t>−</w:t>
      </w:r>
      <w:r>
        <w:t xml:space="preserve"> </w:t>
      </w:r>
      <w:r>
        <w:tab/>
        <w:t xml:space="preserve">ABNT NBR 9312, </w:t>
      </w:r>
      <w:r>
        <w:rPr>
          <w:i/>
        </w:rPr>
        <w:t xml:space="preserve">Receptáculo para lâmpadas fluorescentes e starters – </w:t>
      </w:r>
    </w:p>
    <w:p w:rsidR="00233234" w:rsidRDefault="00EF0EF6">
      <w:pPr>
        <w:spacing w:after="123"/>
        <w:ind w:left="-5" w:right="2" w:hanging="10"/>
      </w:pPr>
      <w:r>
        <w:rPr>
          <w:i/>
        </w:rPr>
        <w:t>Especificação</w:t>
      </w:r>
      <w:r>
        <w:t xml:space="preserve">; </w:t>
      </w:r>
    </w:p>
    <w:p w:rsidR="00233234" w:rsidRDefault="00EF0EF6">
      <w:pPr>
        <w:tabs>
          <w:tab w:val="center" w:pos="769"/>
          <w:tab w:val="center" w:pos="4269"/>
        </w:tabs>
        <w:spacing w:after="9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10898, </w:t>
      </w:r>
      <w:r>
        <w:rPr>
          <w:i/>
        </w:rPr>
        <w:t>Sistema de iluminação de emergência;</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11839, </w:t>
      </w:r>
      <w:r>
        <w:rPr>
          <w:i/>
        </w:rPr>
        <w:t>Dispositivo-fusíveis de baixa tensão para proteção de semicondutores – Especificação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w:t>
      </w:r>
      <w:r>
        <w:tab/>
        <w:t xml:space="preserve">ABNT NBR 11841, </w:t>
      </w:r>
      <w:r>
        <w:rPr>
          <w:i/>
        </w:rPr>
        <w:t>Dispositivo-fusíveis de baixa tensão, para uso por pessoas autorizadas - Fusíveis com contatos tipo faca – Especificação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11848, </w:t>
      </w:r>
      <w:r>
        <w:rPr>
          <w:i/>
        </w:rPr>
        <w:t>Dispositivo-fusíveis de baixa tensão para uso por pessoas autorizadas - Fusíveis com contatos aparafusados – Especificação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11849, </w:t>
      </w:r>
      <w:r>
        <w:rPr>
          <w:i/>
        </w:rPr>
        <w:t>Dispositivo-fusíveis de baixa tensão para uso por pessoas autorizadas - Fusíveis com contatos cilíndricos – Especificação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12090, </w:t>
      </w:r>
      <w:r>
        <w:rPr>
          <w:i/>
        </w:rPr>
        <w:t>Chuveiros elétricos – Determinação da corrente de fuga – Método de ensaio</w:t>
      </w:r>
      <w:r>
        <w:t xml:space="preserve">; </w:t>
      </w:r>
    </w:p>
    <w:p w:rsidR="00233234" w:rsidRDefault="00EF0EF6">
      <w:pPr>
        <w:tabs>
          <w:tab w:val="center" w:pos="769"/>
          <w:tab w:val="center" w:pos="4132"/>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12483, </w:t>
      </w:r>
      <w:r>
        <w:rPr>
          <w:i/>
        </w:rPr>
        <w:t>Chuveiros elétricos – Padronização</w:t>
      </w:r>
      <w:r>
        <w:t xml:space="preserve">; </w:t>
      </w:r>
    </w:p>
    <w:p w:rsidR="00233234" w:rsidRDefault="00EF0EF6">
      <w:pPr>
        <w:tabs>
          <w:tab w:val="center" w:pos="769"/>
          <w:tab w:val="right" w:pos="9076"/>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14011, </w:t>
      </w:r>
      <w:r>
        <w:rPr>
          <w:i/>
        </w:rPr>
        <w:t xml:space="preserve">Aquecedores instantâneos de água e torneiras elétricas – </w:t>
      </w:r>
    </w:p>
    <w:p w:rsidR="00233234" w:rsidRDefault="00EF0EF6">
      <w:pPr>
        <w:spacing w:after="123"/>
        <w:ind w:left="-5" w:right="2" w:hanging="10"/>
      </w:pPr>
      <w:r>
        <w:rPr>
          <w:i/>
        </w:rPr>
        <w:t>Requisitos</w:t>
      </w:r>
      <w:r>
        <w:t xml:space="preserve">; </w:t>
      </w:r>
    </w:p>
    <w:p w:rsidR="00233234" w:rsidRDefault="00EF0EF6">
      <w:pPr>
        <w:spacing w:after="123"/>
        <w:ind w:left="-15" w:right="2" w:firstLine="1418"/>
      </w:pPr>
      <w:r>
        <w:t xml:space="preserve">ABNT NBR 14012, </w:t>
      </w:r>
      <w:r>
        <w:rPr>
          <w:i/>
        </w:rPr>
        <w:t>Aquecedores instantâneos de água e torneiras elétricas – Verificação da resistência ao desgaste ou remoção da marcação – Método de ensaio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14016, </w:t>
      </w:r>
      <w:r>
        <w:rPr>
          <w:i/>
        </w:rPr>
        <w:t>Aquecedores instantâneos de água e torneiras elétricas – Determinação da corrente de fuga – Método de ensaio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14417</w:t>
      </w:r>
      <w:r>
        <w:rPr>
          <w:i/>
        </w:rPr>
        <w:t>, Reatores eletrônicos alimentados em corrente alternada para lâmpadas fluorescentes tubulares – Requisitos gerais e de segurança;</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14418</w:t>
      </w:r>
      <w:r>
        <w:rPr>
          <w:i/>
        </w:rPr>
        <w:t>, Reatores eletrônicos alimentados em corrente alternada para lâmpadas fluorescentes tubulares – Prescrições de desempenho;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14671</w:t>
      </w:r>
      <w:r>
        <w:rPr>
          <w:i/>
        </w:rPr>
        <w:t>, Lâmpadas com filamento de tungstênio para uso doméstico e iluminação geral similar – Requisitos de desempenho.</w:t>
      </w:r>
      <w:r>
        <w:t xml:space="preserve"> </w:t>
      </w:r>
    </w:p>
    <w:p w:rsidR="00233234" w:rsidRDefault="00EF0EF6">
      <w:pPr>
        <w:tabs>
          <w:tab w:val="center" w:pos="769"/>
          <w:tab w:val="right" w:pos="9076"/>
        </w:tabs>
        <w:spacing w:after="0" w:line="259" w:lineRule="auto"/>
        <w:ind w:right="-8" w:firstLine="0"/>
        <w:jc w:val="left"/>
      </w:pPr>
      <w:r>
        <w:rPr>
          <w:rFonts w:ascii="Calibri" w:eastAsia="Calibri" w:hAnsi="Calibri" w:cs="Calibri"/>
        </w:rPr>
        <w:tab/>
      </w:r>
      <w:r>
        <w:rPr>
          <w:rFonts w:ascii="Segoe UI Symbol" w:eastAsia="Segoe UI Symbol" w:hAnsi="Segoe UI Symbol" w:cs="Segoe UI Symbol"/>
        </w:rPr>
        <w:t>−</w:t>
      </w:r>
      <w:r>
        <w:t xml:space="preserve"> </w:t>
      </w:r>
      <w:r>
        <w:tab/>
        <w:t>ABNT NBR IEC 60061-1</w:t>
      </w:r>
      <w:r>
        <w:rPr>
          <w:i/>
        </w:rPr>
        <w:t xml:space="preserve">, Bases de lâmpadas, porta-lâmpadas, bem como </w:t>
      </w:r>
    </w:p>
    <w:p w:rsidR="00233234" w:rsidRDefault="00EF0EF6">
      <w:pPr>
        <w:spacing w:after="0"/>
        <w:ind w:left="-5" w:right="2" w:hanging="10"/>
      </w:pPr>
      <w:r>
        <w:rPr>
          <w:i/>
        </w:rPr>
        <w:t>gabaritos para o controle de intercambialidade e segurança – Parte 1: Bases de lâmpadas;</w:t>
      </w:r>
      <w:r>
        <w:t xml:space="preserve"> </w:t>
      </w:r>
    </w:p>
    <w:tbl>
      <w:tblPr>
        <w:tblStyle w:val="TableGrid"/>
        <w:tblW w:w="9133" w:type="dxa"/>
        <w:tblInd w:w="0" w:type="dxa"/>
        <w:tblCellMar>
          <w:top w:w="9" w:type="dxa"/>
        </w:tblCellMar>
        <w:tblLook w:val="04A0" w:firstRow="1" w:lastRow="0" w:firstColumn="1" w:lastColumn="0" w:noHBand="0" w:noVBand="1"/>
      </w:tblPr>
      <w:tblGrid>
        <w:gridCol w:w="1418"/>
        <w:gridCol w:w="7715"/>
      </w:tblGrid>
      <w:tr w:rsidR="00233234">
        <w:trPr>
          <w:trHeight w:val="597"/>
        </w:trPr>
        <w:tc>
          <w:tcPr>
            <w:tcW w:w="1418" w:type="dxa"/>
            <w:tcBorders>
              <w:top w:val="nil"/>
              <w:left w:val="nil"/>
              <w:bottom w:val="nil"/>
              <w:right w:val="nil"/>
            </w:tcBorders>
          </w:tcPr>
          <w:p w:rsidR="00233234" w:rsidRDefault="00EF0EF6">
            <w:pPr>
              <w:spacing w:after="0" w:line="259" w:lineRule="auto"/>
              <w:ind w:right="0" w:firstLine="708"/>
              <w:jc w:val="left"/>
            </w:pPr>
            <w:r>
              <w:rPr>
                <w:rFonts w:ascii="Segoe UI Symbol" w:eastAsia="Segoe UI Symbol" w:hAnsi="Segoe UI Symbol" w:cs="Segoe UI Symbol"/>
              </w:rPr>
              <w:t>−</w:t>
            </w:r>
            <w:r>
              <w:t xml:space="preserve"> </w:t>
            </w:r>
            <w:r>
              <w:rPr>
                <w:i/>
              </w:rPr>
              <w:t>geral;</w:t>
            </w:r>
            <w:r>
              <w:t xml:space="preserve"> </w:t>
            </w:r>
          </w:p>
        </w:tc>
        <w:tc>
          <w:tcPr>
            <w:tcW w:w="7715" w:type="dxa"/>
            <w:tcBorders>
              <w:top w:val="nil"/>
              <w:left w:val="nil"/>
              <w:bottom w:val="nil"/>
              <w:right w:val="nil"/>
            </w:tcBorders>
          </w:tcPr>
          <w:p w:rsidR="00233234" w:rsidRDefault="00EF0EF6">
            <w:pPr>
              <w:spacing w:after="0" w:line="259" w:lineRule="auto"/>
              <w:ind w:right="0" w:firstLine="0"/>
            </w:pPr>
            <w:r>
              <w:t>ABNT NBR IEC 60081</w:t>
            </w:r>
            <w:r>
              <w:rPr>
                <w:i/>
              </w:rPr>
              <w:t xml:space="preserve">, Lâmpadas fluorescentes tubulares para iluminação </w:t>
            </w:r>
          </w:p>
        </w:tc>
      </w:tr>
      <w:tr w:rsidR="00233234">
        <w:trPr>
          <w:trHeight w:val="390"/>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jc w:val="left"/>
            </w:pPr>
            <w:r>
              <w:t xml:space="preserve">ABNT NBR IEC 60238, </w:t>
            </w:r>
            <w:r>
              <w:rPr>
                <w:i/>
              </w:rPr>
              <w:t>Porta-lâmpadas de rosca Edison</w:t>
            </w:r>
            <w:r>
              <w:t xml:space="preserve">; </w:t>
            </w:r>
          </w:p>
        </w:tc>
      </w:tr>
      <w:tr w:rsidR="00233234">
        <w:trPr>
          <w:trHeight w:val="313"/>
        </w:trPr>
        <w:tc>
          <w:tcPr>
            <w:tcW w:w="1418" w:type="dxa"/>
            <w:tcBorders>
              <w:top w:val="nil"/>
              <w:left w:val="nil"/>
              <w:bottom w:val="nil"/>
              <w:right w:val="nil"/>
            </w:tcBorders>
          </w:tcPr>
          <w:p w:rsidR="00233234" w:rsidRDefault="00EF0EF6">
            <w:pPr>
              <w:spacing w:after="0" w:line="259" w:lineRule="auto"/>
              <w:ind w:left="119" w:right="0" w:firstLine="0"/>
              <w:jc w:val="center"/>
            </w:pPr>
            <w:r>
              <w:rPr>
                <w:rFonts w:ascii="Segoe UI Symbol" w:eastAsia="Segoe UI Symbol" w:hAnsi="Segoe UI Symbol" w:cs="Segoe UI Symbol"/>
              </w:rPr>
              <w:t>−</w:t>
            </w:r>
            <w:r>
              <w:t xml:space="preserve"> </w:t>
            </w:r>
          </w:p>
        </w:tc>
        <w:tc>
          <w:tcPr>
            <w:tcW w:w="7715" w:type="dxa"/>
            <w:tcBorders>
              <w:top w:val="nil"/>
              <w:left w:val="nil"/>
              <w:bottom w:val="nil"/>
              <w:right w:val="nil"/>
            </w:tcBorders>
          </w:tcPr>
          <w:p w:rsidR="00233234" w:rsidRDefault="00EF0EF6">
            <w:pPr>
              <w:spacing w:after="0" w:line="259" w:lineRule="auto"/>
              <w:ind w:right="0" w:firstLine="0"/>
            </w:pPr>
            <w:r>
              <w:t xml:space="preserve">ABNT NBR IEC 60269-3-1, </w:t>
            </w:r>
            <w:r>
              <w:rPr>
                <w:i/>
              </w:rPr>
              <w:t xml:space="preserve">Dispositivos-fusíveis de baixa tensão – Parte 3-1: </w:t>
            </w:r>
          </w:p>
        </w:tc>
      </w:tr>
    </w:tbl>
    <w:p w:rsidR="00233234" w:rsidRDefault="00EF0EF6">
      <w:pPr>
        <w:spacing w:after="123"/>
        <w:ind w:left="-5" w:right="2" w:hanging="10"/>
      </w:pPr>
      <w:r>
        <w:rPr>
          <w:i/>
        </w:rPr>
        <w:t>Requisitos suplementares para dispositivos-fusíveis para uso por pessoas não qualificadas (dispositivos-fusíveis para uso principalmente doméstico e similares) – Seções I a IV</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IEC 60439-1, </w:t>
      </w:r>
      <w:r>
        <w:rPr>
          <w:i/>
        </w:rPr>
        <w:t>Conjuntos de manobra e controle de baixa tensão – Parte 1: Conjuntos com ensaio de tipo totalmente testados (TTA) e conjuntos com ensaio de tipo parcialmente testados (PTTA</w:t>
      </w:r>
      <w:r>
        <w:t xml:space="preserve">); </w:t>
      </w:r>
    </w:p>
    <w:p w:rsidR="00233234" w:rsidRDefault="00EF0EF6">
      <w:pPr>
        <w:spacing w:after="123"/>
        <w:ind w:left="-15" w:right="2" w:firstLine="708"/>
      </w:pPr>
      <w:r>
        <w:rPr>
          <w:rFonts w:ascii="Segoe UI Symbol" w:eastAsia="Segoe UI Symbol" w:hAnsi="Segoe UI Symbol" w:cs="Segoe UI Symbol"/>
        </w:rPr>
        <w:lastRenderedPageBreak/>
        <w:t>−</w:t>
      </w:r>
      <w:r>
        <w:t xml:space="preserve"> ABNT NBR IEC 60439-2, </w:t>
      </w:r>
      <w:r>
        <w:rPr>
          <w:i/>
        </w:rPr>
        <w:t>Conjuntos de manobra e controle de baixa tensão – Parte 2: Requisitos particulares para linhas elétricas pré-fabricadas (sistemas de barramentos blindados);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IEC 60439-3, </w:t>
      </w:r>
      <w:r>
        <w:rPr>
          <w:i/>
        </w:rPr>
        <w:t>Conjuntos de manobra e controle de baixa tensão – Parte 3: Requisitos particulares para montagem de acessórios de baixa tensão destinados a instalação em locais acessíveis a pessoas não qualificadas durante sua utilização – Quadros de distribuição</w:t>
      </w:r>
      <w:r>
        <w:t xml:space="preserve">; </w:t>
      </w:r>
    </w:p>
    <w:p w:rsidR="00233234" w:rsidRDefault="00EF0EF6">
      <w:pPr>
        <w:tabs>
          <w:tab w:val="center" w:pos="769"/>
          <w:tab w:val="right" w:pos="9076"/>
        </w:tabs>
        <w:spacing w:after="0" w:line="259" w:lineRule="auto"/>
        <w:ind w:right="-8"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IEC 60669-2-1, </w:t>
      </w:r>
      <w:r>
        <w:rPr>
          <w:i/>
        </w:rPr>
        <w:t xml:space="preserve">Interruptores para instalações elétricas fixas </w:t>
      </w:r>
    </w:p>
    <w:p w:rsidR="00233234" w:rsidRDefault="00EF0EF6">
      <w:pPr>
        <w:spacing w:after="123"/>
        <w:ind w:left="-5" w:right="2" w:hanging="10"/>
      </w:pPr>
      <w:r>
        <w:rPr>
          <w:i/>
        </w:rPr>
        <w:t>residenciais e similares – Parte2-1: Requisitos particulares - Interruptores eletrônicos;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IEC 60884-2-2, </w:t>
      </w:r>
      <w:r>
        <w:rPr>
          <w:i/>
        </w:rPr>
        <w:t>Plugues e tomadas para uso doméstico e análogo – Parte 2-2: Requisitos particulares para tomadas para aparelhos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243, </w:t>
      </w:r>
      <w:r>
        <w:rPr>
          <w:i/>
        </w:rPr>
        <w:t xml:space="preserve">Cabos isolados com </w:t>
      </w:r>
      <w:proofErr w:type="spellStart"/>
      <w:r>
        <w:rPr>
          <w:i/>
        </w:rPr>
        <w:t>policloreto</w:t>
      </w:r>
      <w:proofErr w:type="spellEnd"/>
      <w:r>
        <w:rPr>
          <w:i/>
        </w:rPr>
        <w:t xml:space="preserve"> de </w:t>
      </w:r>
      <w:proofErr w:type="spellStart"/>
      <w:r>
        <w:rPr>
          <w:i/>
        </w:rPr>
        <w:t>vinila</w:t>
      </w:r>
      <w:proofErr w:type="spellEnd"/>
      <w:r>
        <w:rPr>
          <w:i/>
        </w:rPr>
        <w:t xml:space="preserve"> (PVC) ou isolados com composto </w:t>
      </w:r>
      <w:proofErr w:type="spellStart"/>
      <w:r>
        <w:rPr>
          <w:i/>
        </w:rPr>
        <w:t>termofixo</w:t>
      </w:r>
      <w:proofErr w:type="spellEnd"/>
      <w:r>
        <w:rPr>
          <w:i/>
        </w:rPr>
        <w:t xml:space="preserve"> </w:t>
      </w:r>
      <w:proofErr w:type="spellStart"/>
      <w:r>
        <w:rPr>
          <w:i/>
        </w:rPr>
        <w:t>elastomérico</w:t>
      </w:r>
      <w:proofErr w:type="spellEnd"/>
      <w:r>
        <w:rPr>
          <w:i/>
        </w:rPr>
        <w:t>, para tensões nominais até 450/750 V, inclusive – Inspeção e recebimento</w:t>
      </w:r>
      <w:r>
        <w:t xml:space="preserve">; </w:t>
      </w:r>
    </w:p>
    <w:p w:rsidR="00233234" w:rsidRDefault="00EF0EF6">
      <w:pPr>
        <w:tabs>
          <w:tab w:val="center" w:pos="769"/>
          <w:tab w:val="right" w:pos="9076"/>
        </w:tabs>
        <w:spacing w:after="0" w:line="259" w:lineRule="auto"/>
        <w:ind w:right="-8"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NM 244, </w:t>
      </w:r>
      <w:r>
        <w:rPr>
          <w:i/>
        </w:rPr>
        <w:t xml:space="preserve">Condutores e cabos isolados – Ensaio de </w:t>
      </w:r>
    </w:p>
    <w:p w:rsidR="00233234" w:rsidRDefault="00EF0EF6">
      <w:pPr>
        <w:spacing w:after="123"/>
        <w:ind w:left="-5" w:right="2" w:hanging="10"/>
      </w:pPr>
      <w:proofErr w:type="spellStart"/>
      <w:r>
        <w:rPr>
          <w:i/>
        </w:rPr>
        <w:t>centelhamento</w:t>
      </w:r>
      <w:proofErr w:type="spellEnd"/>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247-1, </w:t>
      </w:r>
      <w:r>
        <w:rPr>
          <w:i/>
        </w:rPr>
        <w:t xml:space="preserve">Cabos isolados com </w:t>
      </w:r>
      <w:proofErr w:type="spellStart"/>
      <w:r>
        <w:rPr>
          <w:i/>
        </w:rPr>
        <w:t>policroreto</w:t>
      </w:r>
      <w:proofErr w:type="spellEnd"/>
      <w:r>
        <w:rPr>
          <w:i/>
        </w:rPr>
        <w:t xml:space="preserve"> de </w:t>
      </w:r>
      <w:proofErr w:type="spellStart"/>
      <w:r>
        <w:rPr>
          <w:i/>
        </w:rPr>
        <w:t>vinila</w:t>
      </w:r>
      <w:proofErr w:type="spellEnd"/>
      <w:r>
        <w:rPr>
          <w:i/>
        </w:rPr>
        <w:t xml:space="preserve"> (PVC) para tensões nominais até 450/750 V – Parte 1: Requisitos gerais (IEC 60227-1, MOD);</w:t>
      </w:r>
      <w:r>
        <w:t xml:space="preserve"> </w:t>
      </w:r>
    </w:p>
    <w:p w:rsidR="00233234" w:rsidRDefault="00EF0EF6">
      <w:pPr>
        <w:spacing w:after="0" w:line="259" w:lineRule="auto"/>
        <w:ind w:left="10" w:right="-8" w:hanging="10"/>
        <w:jc w:val="right"/>
      </w:pPr>
      <w:r>
        <w:t xml:space="preserve">ABNT NBR NM 247-2, </w:t>
      </w:r>
      <w:r>
        <w:rPr>
          <w:i/>
        </w:rPr>
        <w:t xml:space="preserve">Cabos isolados com </w:t>
      </w:r>
      <w:proofErr w:type="spellStart"/>
      <w:r>
        <w:rPr>
          <w:i/>
        </w:rPr>
        <w:t>policloreto</w:t>
      </w:r>
      <w:proofErr w:type="spellEnd"/>
      <w:r>
        <w:rPr>
          <w:i/>
        </w:rPr>
        <w:t xml:space="preserve"> de </w:t>
      </w:r>
      <w:proofErr w:type="spellStart"/>
      <w:r>
        <w:rPr>
          <w:i/>
        </w:rPr>
        <w:t>vinila</w:t>
      </w:r>
      <w:proofErr w:type="spellEnd"/>
      <w:r>
        <w:rPr>
          <w:i/>
        </w:rPr>
        <w:t xml:space="preserve"> (PVC) para </w:t>
      </w:r>
    </w:p>
    <w:p w:rsidR="00233234" w:rsidRDefault="00EF0EF6">
      <w:pPr>
        <w:spacing w:after="123"/>
        <w:ind w:left="-5" w:right="2" w:hanging="10"/>
      </w:pPr>
      <w:r>
        <w:rPr>
          <w:i/>
        </w:rPr>
        <w:t>tensão nominais até 450/750 V, inclusive – Parte 2: Métodos de ensaios (IEC 60227-2, MOD);</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247-3, </w:t>
      </w:r>
      <w:r>
        <w:rPr>
          <w:i/>
        </w:rPr>
        <w:t xml:space="preserve">Cabos isolados com </w:t>
      </w:r>
      <w:proofErr w:type="spellStart"/>
      <w:r>
        <w:rPr>
          <w:i/>
        </w:rPr>
        <w:t>policloreto</w:t>
      </w:r>
      <w:proofErr w:type="spellEnd"/>
      <w:r>
        <w:rPr>
          <w:i/>
        </w:rPr>
        <w:t xml:space="preserve"> de </w:t>
      </w:r>
      <w:proofErr w:type="spellStart"/>
      <w:r>
        <w:rPr>
          <w:i/>
        </w:rPr>
        <w:t>vinila</w:t>
      </w:r>
      <w:proofErr w:type="spellEnd"/>
      <w:r>
        <w:rPr>
          <w:i/>
        </w:rPr>
        <w:t xml:space="preserve"> (PVC) para tensões nominais até 450/750 V, inclusive – Parte 3: Condutores isolado (sem cobertura) para instalações fixas (IEC 60227-3, MOD</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247-5, </w:t>
      </w:r>
      <w:r>
        <w:rPr>
          <w:i/>
        </w:rPr>
        <w:t xml:space="preserve">Cabos isolados com </w:t>
      </w:r>
      <w:proofErr w:type="spellStart"/>
      <w:r>
        <w:rPr>
          <w:i/>
        </w:rPr>
        <w:t>policloreto</w:t>
      </w:r>
      <w:proofErr w:type="spellEnd"/>
      <w:r>
        <w:rPr>
          <w:i/>
        </w:rPr>
        <w:t xml:space="preserve"> de </w:t>
      </w:r>
      <w:proofErr w:type="spellStart"/>
      <w:r>
        <w:rPr>
          <w:i/>
        </w:rPr>
        <w:t>vinila</w:t>
      </w:r>
      <w:proofErr w:type="spellEnd"/>
      <w:r>
        <w:rPr>
          <w:i/>
        </w:rPr>
        <w:t xml:space="preserve"> (PVC) para tensões nominais até 450/750 V, inclusive – Parte 5: Cabos flexíveis (cordões) (IEC 602275, MOD);</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287-1, </w:t>
      </w:r>
      <w:r>
        <w:rPr>
          <w:i/>
        </w:rPr>
        <w:t xml:space="preserve">Cabos isolados com compostos </w:t>
      </w:r>
      <w:proofErr w:type="spellStart"/>
      <w:r>
        <w:rPr>
          <w:i/>
        </w:rPr>
        <w:t>elastoméricos</w:t>
      </w:r>
      <w:proofErr w:type="spellEnd"/>
      <w:r>
        <w:rPr>
          <w:i/>
        </w:rPr>
        <w:t xml:space="preserve"> </w:t>
      </w:r>
      <w:proofErr w:type="spellStart"/>
      <w:r>
        <w:rPr>
          <w:i/>
        </w:rPr>
        <w:t>termofixos</w:t>
      </w:r>
      <w:proofErr w:type="spellEnd"/>
      <w:r>
        <w:rPr>
          <w:i/>
        </w:rPr>
        <w:t>, para tensões nominais até 450/750 V, inclusive – Parte 1: Requisitos gerais (IEC 60245-1, MOD);</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287-2, </w:t>
      </w:r>
      <w:r>
        <w:rPr>
          <w:i/>
        </w:rPr>
        <w:t xml:space="preserve">Cabos isolados com compostos </w:t>
      </w:r>
      <w:proofErr w:type="spellStart"/>
      <w:r>
        <w:rPr>
          <w:i/>
        </w:rPr>
        <w:t>elastoméricos</w:t>
      </w:r>
      <w:proofErr w:type="spellEnd"/>
      <w:r>
        <w:rPr>
          <w:i/>
        </w:rPr>
        <w:t xml:space="preserve"> </w:t>
      </w:r>
      <w:proofErr w:type="spellStart"/>
      <w:r>
        <w:rPr>
          <w:i/>
        </w:rPr>
        <w:t>termofixos</w:t>
      </w:r>
      <w:proofErr w:type="spellEnd"/>
      <w:r>
        <w:rPr>
          <w:i/>
        </w:rPr>
        <w:t>, para tensões nominais até 450/750 V, inclusive – Parte 2: Métodos de ensaios (IEC 60245-2 MOD</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287-3, </w:t>
      </w:r>
      <w:r>
        <w:rPr>
          <w:i/>
        </w:rPr>
        <w:t xml:space="preserve">Cabos isolados com compostos </w:t>
      </w:r>
      <w:proofErr w:type="spellStart"/>
      <w:r>
        <w:rPr>
          <w:i/>
        </w:rPr>
        <w:t>elastoméricos</w:t>
      </w:r>
      <w:proofErr w:type="spellEnd"/>
      <w:r>
        <w:rPr>
          <w:i/>
        </w:rPr>
        <w:t xml:space="preserve"> </w:t>
      </w:r>
      <w:proofErr w:type="spellStart"/>
      <w:r>
        <w:rPr>
          <w:i/>
        </w:rPr>
        <w:t>termofixos</w:t>
      </w:r>
      <w:proofErr w:type="spellEnd"/>
      <w:r>
        <w:rPr>
          <w:i/>
        </w:rPr>
        <w:t>, para tensões nominais até 450/750 V, inclusive – Parte 3: Cabos isolados com borracha de silicone com trança, resistentes ao calor (IEC 60245-3 MOD);</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287-4, </w:t>
      </w:r>
      <w:r>
        <w:rPr>
          <w:i/>
        </w:rPr>
        <w:t xml:space="preserve">Cabos isolados com compostos </w:t>
      </w:r>
      <w:proofErr w:type="spellStart"/>
      <w:r>
        <w:rPr>
          <w:i/>
        </w:rPr>
        <w:t>elastoméricos</w:t>
      </w:r>
      <w:proofErr w:type="spellEnd"/>
      <w:r>
        <w:rPr>
          <w:i/>
        </w:rPr>
        <w:t xml:space="preserve"> </w:t>
      </w:r>
      <w:proofErr w:type="spellStart"/>
      <w:r>
        <w:rPr>
          <w:i/>
        </w:rPr>
        <w:t>termofixos</w:t>
      </w:r>
      <w:proofErr w:type="spellEnd"/>
      <w:r>
        <w:rPr>
          <w:i/>
        </w:rPr>
        <w:t>, para tensões nominais até 450/750 V, inclusive – Parte 4: Cordões e cabos flexíveis (IEC 60245-4:2004 MOD);</w:t>
      </w:r>
      <w:r>
        <w:t xml:space="preserve"> </w:t>
      </w:r>
    </w:p>
    <w:p w:rsidR="00233234" w:rsidRDefault="00EF0EF6">
      <w:pPr>
        <w:tabs>
          <w:tab w:val="center" w:pos="769"/>
          <w:tab w:val="right" w:pos="9076"/>
        </w:tabs>
        <w:spacing w:after="0" w:line="259" w:lineRule="auto"/>
        <w:ind w:right="-8" w:firstLine="0"/>
        <w:jc w:val="left"/>
      </w:pPr>
      <w:r>
        <w:rPr>
          <w:rFonts w:ascii="Calibri" w:eastAsia="Calibri" w:hAnsi="Calibri" w:cs="Calibri"/>
        </w:rPr>
        <w:lastRenderedPageBreak/>
        <w:tab/>
      </w:r>
      <w:r>
        <w:rPr>
          <w:rFonts w:ascii="Segoe UI Symbol" w:eastAsia="Segoe UI Symbol" w:hAnsi="Segoe UI Symbol" w:cs="Segoe UI Symbol"/>
        </w:rPr>
        <w:t>−</w:t>
      </w:r>
      <w:r>
        <w:t xml:space="preserve"> </w:t>
      </w:r>
      <w:r>
        <w:tab/>
        <w:t xml:space="preserve">ABNT NBR NM 60454-1, </w:t>
      </w:r>
      <w:r>
        <w:rPr>
          <w:i/>
        </w:rPr>
        <w:t xml:space="preserve">Fitas adesivas sensíveis à pressão para fins </w:t>
      </w:r>
    </w:p>
    <w:p w:rsidR="00233234" w:rsidRDefault="00EF0EF6">
      <w:pPr>
        <w:spacing w:after="123"/>
        <w:ind w:left="-5" w:right="2" w:hanging="10"/>
      </w:pPr>
      <w:r>
        <w:rPr>
          <w:i/>
        </w:rPr>
        <w:t>elétricos – Parte 1: Requisitos gerais (IEC 60454-1:1992, MOD);</w:t>
      </w:r>
      <w:r>
        <w:t xml:space="preserve"> </w:t>
      </w:r>
    </w:p>
    <w:p w:rsidR="00233234" w:rsidRDefault="00EF0EF6">
      <w:pPr>
        <w:tabs>
          <w:tab w:val="center" w:pos="769"/>
          <w:tab w:val="right" w:pos="9076"/>
        </w:tabs>
        <w:spacing w:after="0" w:line="259" w:lineRule="auto"/>
        <w:ind w:right="-8"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NM 60454-2, </w:t>
      </w:r>
      <w:r>
        <w:rPr>
          <w:i/>
        </w:rPr>
        <w:t xml:space="preserve">Fitas adesivas sensíveis à pressão para fins </w:t>
      </w:r>
    </w:p>
    <w:p w:rsidR="00233234" w:rsidRDefault="00EF0EF6">
      <w:pPr>
        <w:spacing w:after="123"/>
        <w:ind w:left="-5" w:right="2" w:hanging="10"/>
      </w:pPr>
      <w:r>
        <w:rPr>
          <w:i/>
        </w:rPr>
        <w:t>elétricos – Parte 2: Métodos de ensaio (IEC 60454-2:1992, MOD);</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60454-3, </w:t>
      </w:r>
      <w:r>
        <w:rPr>
          <w:i/>
        </w:rPr>
        <w:t>Fitas adesivas sensíveis à pressão para fins elétricos – Parte 3: Especificações para materiais individuais - Folha 1: Filmes de PVC com adesivos sensíveis à pressão (IEC 60454-3-1:1998, MOD);</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NM 60669-1, </w:t>
      </w:r>
      <w:r>
        <w:rPr>
          <w:i/>
        </w:rPr>
        <w:t>Interruptores para instalações elétricas fixas domésticas e análogas – Parte 1: Requisitos gerais (IEC 60669-1:2000, MOD);</w:t>
      </w:r>
      <w:r>
        <w:t xml:space="preserve"> </w:t>
      </w:r>
    </w:p>
    <w:p w:rsidR="00233234" w:rsidRDefault="00EF0EF6">
      <w:pPr>
        <w:ind w:left="-15" w:right="2" w:firstLine="708"/>
      </w:pPr>
      <w:r>
        <w:rPr>
          <w:rFonts w:ascii="Segoe UI Symbol" w:eastAsia="Segoe UI Symbol" w:hAnsi="Segoe UI Symbol" w:cs="Segoe UI Symbol"/>
        </w:rPr>
        <w:t>−</w:t>
      </w:r>
      <w:r>
        <w:t xml:space="preserve"> ABNT NBR NM 60884-1, </w:t>
      </w:r>
      <w:r>
        <w:rPr>
          <w:i/>
        </w:rPr>
        <w:t>Plugues e tomadas para uso doméstico e análogo – Parte 1: Requisitos gerais (IEC 60884-1:2006 MOD</w:t>
      </w:r>
      <w:r>
        <w:t xml:space="preserve">). </w:t>
      </w:r>
    </w:p>
    <w:p w:rsidR="00233234" w:rsidRDefault="00EF0EF6">
      <w:pPr>
        <w:spacing w:after="98" w:line="259" w:lineRule="auto"/>
        <w:ind w:left="708" w:right="0" w:firstLine="0"/>
        <w:jc w:val="left"/>
      </w:pPr>
      <w:r>
        <w:t xml:space="preserve"> </w:t>
      </w:r>
    </w:p>
    <w:p w:rsidR="00233234" w:rsidRDefault="00EF0EF6">
      <w:pPr>
        <w:spacing w:after="0" w:line="259" w:lineRule="auto"/>
        <w:ind w:left="703" w:right="0" w:hanging="10"/>
        <w:jc w:val="left"/>
      </w:pPr>
      <w:r>
        <w:rPr>
          <w:u w:val="single" w:color="000000"/>
        </w:rPr>
        <w:t>Normas internacionais:</w:t>
      </w:r>
      <w:r>
        <w:t xml:space="preserve"> </w:t>
      </w:r>
    </w:p>
    <w:p w:rsidR="0029534C" w:rsidRDefault="0029534C">
      <w:pPr>
        <w:spacing w:after="0" w:line="259" w:lineRule="auto"/>
        <w:ind w:left="703" w:right="0" w:hanging="10"/>
        <w:jc w:val="left"/>
      </w:pPr>
    </w:p>
    <w:tbl>
      <w:tblPr>
        <w:tblStyle w:val="TableGrid"/>
        <w:tblW w:w="5944" w:type="dxa"/>
        <w:tblInd w:w="708" w:type="dxa"/>
        <w:tblCellMar>
          <w:top w:w="9" w:type="dxa"/>
        </w:tblCellMar>
        <w:tblLook w:val="04A0" w:firstRow="1" w:lastRow="0" w:firstColumn="1" w:lastColumn="0" w:noHBand="0" w:noVBand="1"/>
      </w:tblPr>
      <w:tblGrid>
        <w:gridCol w:w="710"/>
        <w:gridCol w:w="5234"/>
      </w:tblGrid>
      <w:tr w:rsidR="0029534C" w:rsidTr="00F0442D">
        <w:trPr>
          <w:trHeight w:val="313"/>
        </w:trPr>
        <w:tc>
          <w:tcPr>
            <w:tcW w:w="710" w:type="dxa"/>
            <w:tcBorders>
              <w:top w:val="nil"/>
              <w:left w:val="nil"/>
              <w:bottom w:val="nil"/>
              <w:right w:val="nil"/>
            </w:tcBorders>
          </w:tcPr>
          <w:p w:rsidR="0029534C" w:rsidRDefault="0029534C" w:rsidP="00F0442D">
            <w:pPr>
              <w:spacing w:after="0" w:line="259" w:lineRule="auto"/>
              <w:ind w:right="0" w:firstLine="0"/>
              <w:jc w:val="left"/>
            </w:pPr>
            <w:r>
              <w:rPr>
                <w:rFonts w:ascii="Segoe UI Symbol" w:eastAsia="Segoe UI Symbol" w:hAnsi="Segoe UI Symbol" w:cs="Segoe UI Symbol"/>
              </w:rPr>
              <w:t>−</w:t>
            </w:r>
            <w:r>
              <w:t xml:space="preserve"> </w:t>
            </w:r>
          </w:p>
        </w:tc>
        <w:tc>
          <w:tcPr>
            <w:tcW w:w="5233" w:type="dxa"/>
            <w:tcBorders>
              <w:top w:val="nil"/>
              <w:left w:val="nil"/>
              <w:bottom w:val="nil"/>
              <w:right w:val="nil"/>
            </w:tcBorders>
          </w:tcPr>
          <w:p w:rsidR="0029534C" w:rsidRDefault="0029534C" w:rsidP="00F0442D">
            <w:pPr>
              <w:spacing w:after="0" w:line="259" w:lineRule="auto"/>
              <w:ind w:right="0" w:firstLine="0"/>
              <w:jc w:val="left"/>
            </w:pPr>
            <w:r>
              <w:t xml:space="preserve">ASA – </w:t>
            </w:r>
            <w:r>
              <w:rPr>
                <w:i/>
              </w:rPr>
              <w:t xml:space="preserve">American Standard </w:t>
            </w:r>
            <w:proofErr w:type="spellStart"/>
            <w:r>
              <w:rPr>
                <w:i/>
              </w:rPr>
              <w:t>Association</w:t>
            </w:r>
            <w:proofErr w:type="spellEnd"/>
            <w:r>
              <w:rPr>
                <w:i/>
              </w:rPr>
              <w:t>;</w:t>
            </w:r>
            <w:r>
              <w:t xml:space="preserve"> </w:t>
            </w:r>
          </w:p>
        </w:tc>
      </w:tr>
      <w:tr w:rsidR="0029534C" w:rsidTr="00F0442D">
        <w:trPr>
          <w:trHeight w:val="386"/>
        </w:trPr>
        <w:tc>
          <w:tcPr>
            <w:tcW w:w="710" w:type="dxa"/>
            <w:tcBorders>
              <w:top w:val="nil"/>
              <w:left w:val="nil"/>
              <w:bottom w:val="nil"/>
              <w:right w:val="nil"/>
            </w:tcBorders>
          </w:tcPr>
          <w:p w:rsidR="0029534C" w:rsidRDefault="0029534C" w:rsidP="00F0442D">
            <w:pPr>
              <w:spacing w:after="0" w:line="259" w:lineRule="auto"/>
              <w:ind w:right="0" w:firstLine="0"/>
              <w:jc w:val="left"/>
            </w:pPr>
            <w:r>
              <w:rPr>
                <w:rFonts w:ascii="Segoe UI Symbol" w:eastAsia="Segoe UI Symbol" w:hAnsi="Segoe UI Symbol" w:cs="Segoe UI Symbol"/>
              </w:rPr>
              <w:t>−</w:t>
            </w:r>
            <w:r>
              <w:t xml:space="preserve"> </w:t>
            </w:r>
          </w:p>
        </w:tc>
        <w:tc>
          <w:tcPr>
            <w:tcW w:w="5233" w:type="dxa"/>
            <w:tcBorders>
              <w:top w:val="nil"/>
              <w:left w:val="nil"/>
              <w:bottom w:val="nil"/>
              <w:right w:val="nil"/>
            </w:tcBorders>
          </w:tcPr>
          <w:p w:rsidR="0029534C" w:rsidRDefault="0029534C" w:rsidP="00F0442D">
            <w:pPr>
              <w:spacing w:after="0" w:line="259" w:lineRule="auto"/>
              <w:ind w:right="0" w:firstLine="0"/>
              <w:jc w:val="left"/>
            </w:pPr>
            <w:r>
              <w:t xml:space="preserve">IEC – </w:t>
            </w:r>
            <w:proofErr w:type="spellStart"/>
            <w:r>
              <w:rPr>
                <w:i/>
              </w:rPr>
              <w:t>International</w:t>
            </w:r>
            <w:proofErr w:type="spellEnd"/>
            <w:r>
              <w:rPr>
                <w:i/>
              </w:rPr>
              <w:t xml:space="preserve"> </w:t>
            </w:r>
            <w:proofErr w:type="spellStart"/>
            <w:r>
              <w:rPr>
                <w:i/>
              </w:rPr>
              <w:t>Electrical</w:t>
            </w:r>
            <w:proofErr w:type="spellEnd"/>
            <w:r>
              <w:rPr>
                <w:i/>
              </w:rPr>
              <w:t xml:space="preserve"> </w:t>
            </w:r>
            <w:proofErr w:type="spellStart"/>
            <w:r>
              <w:rPr>
                <w:i/>
              </w:rPr>
              <w:t>Comission</w:t>
            </w:r>
            <w:proofErr w:type="spellEnd"/>
            <w:r>
              <w:rPr>
                <w:i/>
              </w:rPr>
              <w:t xml:space="preserve">; </w:t>
            </w:r>
          </w:p>
        </w:tc>
      </w:tr>
      <w:tr w:rsidR="0029534C" w:rsidTr="00F0442D">
        <w:trPr>
          <w:trHeight w:val="385"/>
        </w:trPr>
        <w:tc>
          <w:tcPr>
            <w:tcW w:w="710" w:type="dxa"/>
            <w:tcBorders>
              <w:top w:val="nil"/>
              <w:left w:val="nil"/>
              <w:bottom w:val="nil"/>
              <w:right w:val="nil"/>
            </w:tcBorders>
          </w:tcPr>
          <w:p w:rsidR="0029534C" w:rsidRDefault="0029534C" w:rsidP="00F0442D">
            <w:pPr>
              <w:spacing w:after="0" w:line="259" w:lineRule="auto"/>
              <w:ind w:right="0" w:firstLine="0"/>
              <w:jc w:val="left"/>
            </w:pPr>
            <w:r>
              <w:rPr>
                <w:rFonts w:ascii="Segoe UI Symbol" w:eastAsia="Segoe UI Symbol" w:hAnsi="Segoe UI Symbol" w:cs="Segoe UI Symbol"/>
              </w:rPr>
              <w:t>−</w:t>
            </w:r>
            <w:r>
              <w:t xml:space="preserve"> </w:t>
            </w:r>
          </w:p>
        </w:tc>
        <w:tc>
          <w:tcPr>
            <w:tcW w:w="5233" w:type="dxa"/>
            <w:tcBorders>
              <w:top w:val="nil"/>
              <w:left w:val="nil"/>
              <w:bottom w:val="nil"/>
              <w:right w:val="nil"/>
            </w:tcBorders>
          </w:tcPr>
          <w:p w:rsidR="0029534C" w:rsidRDefault="0029534C" w:rsidP="00F0442D">
            <w:pPr>
              <w:spacing w:after="0" w:line="259" w:lineRule="auto"/>
              <w:ind w:right="0" w:firstLine="0"/>
              <w:jc w:val="left"/>
            </w:pPr>
            <w:r>
              <w:t xml:space="preserve">NEC – </w:t>
            </w:r>
            <w:proofErr w:type="spellStart"/>
            <w:r>
              <w:rPr>
                <w:i/>
              </w:rPr>
              <w:t>National</w:t>
            </w:r>
            <w:proofErr w:type="spellEnd"/>
            <w:r>
              <w:rPr>
                <w:i/>
              </w:rPr>
              <w:t xml:space="preserve"> Eletric </w:t>
            </w:r>
            <w:proofErr w:type="spellStart"/>
            <w:r>
              <w:rPr>
                <w:i/>
              </w:rPr>
              <w:t>Code</w:t>
            </w:r>
            <w:proofErr w:type="spellEnd"/>
            <w:r>
              <w:rPr>
                <w:i/>
              </w:rPr>
              <w:t>;</w:t>
            </w:r>
            <w:r>
              <w:t xml:space="preserve"> </w:t>
            </w:r>
          </w:p>
        </w:tc>
      </w:tr>
      <w:tr w:rsidR="0029534C" w:rsidTr="00F0442D">
        <w:trPr>
          <w:trHeight w:val="385"/>
        </w:trPr>
        <w:tc>
          <w:tcPr>
            <w:tcW w:w="710" w:type="dxa"/>
            <w:tcBorders>
              <w:top w:val="nil"/>
              <w:left w:val="nil"/>
              <w:bottom w:val="nil"/>
              <w:right w:val="nil"/>
            </w:tcBorders>
          </w:tcPr>
          <w:p w:rsidR="0029534C" w:rsidRDefault="0029534C" w:rsidP="00F0442D">
            <w:pPr>
              <w:spacing w:after="0" w:line="259" w:lineRule="auto"/>
              <w:ind w:right="0" w:firstLine="0"/>
              <w:jc w:val="left"/>
            </w:pPr>
            <w:r>
              <w:rPr>
                <w:rFonts w:ascii="Segoe UI Symbol" w:eastAsia="Segoe UI Symbol" w:hAnsi="Segoe UI Symbol" w:cs="Segoe UI Symbol"/>
              </w:rPr>
              <w:t>−</w:t>
            </w:r>
            <w:r>
              <w:t xml:space="preserve"> </w:t>
            </w:r>
          </w:p>
        </w:tc>
        <w:tc>
          <w:tcPr>
            <w:tcW w:w="5233" w:type="dxa"/>
            <w:tcBorders>
              <w:top w:val="nil"/>
              <w:left w:val="nil"/>
              <w:bottom w:val="nil"/>
              <w:right w:val="nil"/>
            </w:tcBorders>
          </w:tcPr>
          <w:p w:rsidR="0029534C" w:rsidRDefault="0029534C" w:rsidP="00F0442D">
            <w:pPr>
              <w:spacing w:after="0" w:line="259" w:lineRule="auto"/>
              <w:ind w:right="0" w:firstLine="0"/>
            </w:pPr>
            <w:r>
              <w:t xml:space="preserve">NEMA – </w:t>
            </w:r>
            <w:proofErr w:type="spellStart"/>
            <w:r>
              <w:rPr>
                <w:i/>
              </w:rPr>
              <w:t>National</w:t>
            </w:r>
            <w:proofErr w:type="spellEnd"/>
            <w:r>
              <w:rPr>
                <w:i/>
              </w:rPr>
              <w:t xml:space="preserve"> </w:t>
            </w:r>
            <w:proofErr w:type="spellStart"/>
            <w:r>
              <w:rPr>
                <w:i/>
              </w:rPr>
              <w:t>Eletrical</w:t>
            </w:r>
            <w:proofErr w:type="spellEnd"/>
            <w:r>
              <w:rPr>
                <w:i/>
              </w:rPr>
              <w:t xml:space="preserve"> </w:t>
            </w:r>
            <w:proofErr w:type="spellStart"/>
            <w:r>
              <w:rPr>
                <w:i/>
              </w:rPr>
              <w:t>Manufactures</w:t>
            </w:r>
            <w:proofErr w:type="spellEnd"/>
            <w:r>
              <w:rPr>
                <w:i/>
              </w:rPr>
              <w:t xml:space="preserve"> </w:t>
            </w:r>
            <w:proofErr w:type="spellStart"/>
            <w:r>
              <w:rPr>
                <w:i/>
              </w:rPr>
              <w:t>Association</w:t>
            </w:r>
            <w:proofErr w:type="spellEnd"/>
            <w:r>
              <w:rPr>
                <w:i/>
              </w:rPr>
              <w:t>;</w:t>
            </w:r>
            <w:r>
              <w:t xml:space="preserve"> </w:t>
            </w:r>
          </w:p>
        </w:tc>
      </w:tr>
      <w:tr w:rsidR="0029534C" w:rsidTr="00F0442D">
        <w:trPr>
          <w:trHeight w:val="386"/>
        </w:trPr>
        <w:tc>
          <w:tcPr>
            <w:tcW w:w="710" w:type="dxa"/>
            <w:tcBorders>
              <w:top w:val="nil"/>
              <w:left w:val="nil"/>
              <w:bottom w:val="nil"/>
              <w:right w:val="nil"/>
            </w:tcBorders>
          </w:tcPr>
          <w:p w:rsidR="0029534C" w:rsidRDefault="0029534C" w:rsidP="00F0442D">
            <w:pPr>
              <w:spacing w:after="0" w:line="259" w:lineRule="auto"/>
              <w:ind w:right="0" w:firstLine="0"/>
              <w:jc w:val="left"/>
            </w:pPr>
            <w:r>
              <w:rPr>
                <w:rFonts w:ascii="Segoe UI Symbol" w:eastAsia="Segoe UI Symbol" w:hAnsi="Segoe UI Symbol" w:cs="Segoe UI Symbol"/>
              </w:rPr>
              <w:t>−</w:t>
            </w:r>
            <w:r>
              <w:t xml:space="preserve"> </w:t>
            </w:r>
          </w:p>
        </w:tc>
        <w:tc>
          <w:tcPr>
            <w:tcW w:w="5233" w:type="dxa"/>
            <w:tcBorders>
              <w:top w:val="nil"/>
              <w:left w:val="nil"/>
              <w:bottom w:val="nil"/>
              <w:right w:val="nil"/>
            </w:tcBorders>
          </w:tcPr>
          <w:p w:rsidR="0029534C" w:rsidRDefault="0029534C" w:rsidP="00F0442D">
            <w:pPr>
              <w:spacing w:after="0" w:line="259" w:lineRule="auto"/>
              <w:ind w:right="0" w:firstLine="0"/>
              <w:jc w:val="left"/>
            </w:pPr>
            <w:r>
              <w:t xml:space="preserve">NFPA – </w:t>
            </w:r>
            <w:proofErr w:type="spellStart"/>
            <w:r>
              <w:rPr>
                <w:i/>
              </w:rPr>
              <w:t>National</w:t>
            </w:r>
            <w:proofErr w:type="spellEnd"/>
            <w:r>
              <w:rPr>
                <w:i/>
              </w:rPr>
              <w:t xml:space="preserve"> </w:t>
            </w:r>
            <w:proofErr w:type="spellStart"/>
            <w:r>
              <w:rPr>
                <w:i/>
              </w:rPr>
              <w:t>Fire</w:t>
            </w:r>
            <w:proofErr w:type="spellEnd"/>
            <w:r>
              <w:rPr>
                <w:i/>
              </w:rPr>
              <w:t xml:space="preserve"> </w:t>
            </w:r>
            <w:proofErr w:type="spellStart"/>
            <w:r>
              <w:rPr>
                <w:i/>
              </w:rPr>
              <w:t>Protection</w:t>
            </w:r>
            <w:proofErr w:type="spellEnd"/>
            <w:r>
              <w:rPr>
                <w:i/>
              </w:rPr>
              <w:t xml:space="preserve"> </w:t>
            </w:r>
            <w:proofErr w:type="spellStart"/>
            <w:r>
              <w:rPr>
                <w:i/>
              </w:rPr>
              <w:t>Association</w:t>
            </w:r>
            <w:proofErr w:type="spellEnd"/>
            <w:r>
              <w:rPr>
                <w:i/>
              </w:rPr>
              <w:t>;</w:t>
            </w:r>
            <w:r>
              <w:t xml:space="preserve"> </w:t>
            </w:r>
          </w:p>
        </w:tc>
      </w:tr>
      <w:tr w:rsidR="0029534C" w:rsidTr="00F0442D">
        <w:trPr>
          <w:trHeight w:val="313"/>
        </w:trPr>
        <w:tc>
          <w:tcPr>
            <w:tcW w:w="710" w:type="dxa"/>
            <w:tcBorders>
              <w:top w:val="nil"/>
              <w:left w:val="nil"/>
              <w:bottom w:val="nil"/>
              <w:right w:val="nil"/>
            </w:tcBorders>
          </w:tcPr>
          <w:p w:rsidR="0029534C" w:rsidRDefault="0029534C" w:rsidP="00F0442D">
            <w:pPr>
              <w:spacing w:after="0" w:line="259" w:lineRule="auto"/>
              <w:ind w:right="0" w:firstLine="0"/>
              <w:jc w:val="left"/>
            </w:pPr>
            <w:r>
              <w:rPr>
                <w:rFonts w:ascii="Segoe UI Symbol" w:eastAsia="Segoe UI Symbol" w:hAnsi="Segoe UI Symbol" w:cs="Segoe UI Symbol"/>
                <w:color w:val="365F91"/>
              </w:rPr>
              <w:t>−</w:t>
            </w:r>
            <w:r>
              <w:rPr>
                <w:color w:val="365F91"/>
              </w:rPr>
              <w:t xml:space="preserve"> </w:t>
            </w:r>
          </w:p>
        </w:tc>
        <w:tc>
          <w:tcPr>
            <w:tcW w:w="5233" w:type="dxa"/>
            <w:tcBorders>
              <w:top w:val="nil"/>
              <w:left w:val="nil"/>
              <w:bottom w:val="nil"/>
              <w:right w:val="nil"/>
            </w:tcBorders>
          </w:tcPr>
          <w:p w:rsidR="0029534C" w:rsidRDefault="0029534C" w:rsidP="00F0442D">
            <w:pPr>
              <w:spacing w:after="0" w:line="259" w:lineRule="auto"/>
              <w:ind w:right="0" w:firstLine="0"/>
              <w:jc w:val="left"/>
            </w:pPr>
            <w:r>
              <w:t xml:space="preserve">VDE – </w:t>
            </w:r>
            <w:proofErr w:type="spellStart"/>
            <w:r>
              <w:rPr>
                <w:i/>
              </w:rPr>
              <w:t>Verbandes</w:t>
            </w:r>
            <w:proofErr w:type="spellEnd"/>
            <w:r>
              <w:rPr>
                <w:i/>
              </w:rPr>
              <w:t xml:space="preserve"> </w:t>
            </w:r>
            <w:proofErr w:type="spellStart"/>
            <w:r>
              <w:rPr>
                <w:i/>
              </w:rPr>
              <w:t>Desutcher</w:t>
            </w:r>
            <w:proofErr w:type="spellEnd"/>
            <w:r>
              <w:rPr>
                <w:i/>
              </w:rPr>
              <w:t xml:space="preserve"> </w:t>
            </w:r>
            <w:proofErr w:type="spellStart"/>
            <w:r>
              <w:rPr>
                <w:i/>
              </w:rPr>
              <w:t>Elektrote</w:t>
            </w:r>
            <w:proofErr w:type="spellEnd"/>
            <w:r>
              <w:rPr>
                <w:i/>
              </w:rPr>
              <w:t>.</w:t>
            </w:r>
            <w:r>
              <w:rPr>
                <w:b/>
                <w:i/>
                <w:color w:val="365F91"/>
              </w:rPr>
              <w:t xml:space="preserve"> </w:t>
            </w:r>
          </w:p>
        </w:tc>
      </w:tr>
    </w:tbl>
    <w:p w:rsidR="0029534C" w:rsidRDefault="0029534C">
      <w:pPr>
        <w:pStyle w:val="Ttulo2"/>
        <w:spacing w:after="98"/>
        <w:ind w:left="715"/>
      </w:pPr>
    </w:p>
    <w:p w:rsidR="0029534C" w:rsidRDefault="0029534C">
      <w:pPr>
        <w:pStyle w:val="Ttulo2"/>
        <w:spacing w:after="98"/>
        <w:ind w:left="715"/>
      </w:pPr>
    </w:p>
    <w:p w:rsidR="00233234" w:rsidRDefault="00E070BE">
      <w:pPr>
        <w:pStyle w:val="Ttulo2"/>
        <w:spacing w:after="98"/>
        <w:ind w:left="715"/>
      </w:pPr>
      <w:r>
        <w:t>6</w:t>
      </w:r>
      <w:r w:rsidR="00EF0EF6">
        <w:t xml:space="preserve">.2. INSTALAÇÕES DE CLIMATIZAÇÃO </w:t>
      </w:r>
    </w:p>
    <w:p w:rsidR="00233234" w:rsidRDefault="00EF0EF6">
      <w:pPr>
        <w:ind w:left="-15" w:right="2"/>
      </w:pPr>
      <w:r>
        <w:t xml:space="preserve">O projeto de climatização visa o atendimento às condições de conforto em ambientes que não recebem ventilação natural ideal para o conforto dos usuários. </w:t>
      </w:r>
    </w:p>
    <w:p w:rsidR="00233234" w:rsidRDefault="00EF0EF6">
      <w:pPr>
        <w:spacing w:after="126"/>
        <w:ind w:left="708" w:right="2" w:firstLine="0"/>
      </w:pPr>
      <w:r>
        <w:t xml:space="preserve">As soluções adotadas foram: </w:t>
      </w:r>
    </w:p>
    <w:p w:rsidR="00233234" w:rsidRDefault="00EF0EF6">
      <w:pPr>
        <w:numPr>
          <w:ilvl w:val="0"/>
          <w:numId w:val="43"/>
        </w:numPr>
        <w:spacing w:after="41"/>
        <w:ind w:right="2"/>
      </w:pPr>
      <w:r>
        <w:t xml:space="preserve">Nas salas de multiuso, salas de reunião/professores e sala da diretoria: adoção de equipamento simples de ar condicionado; </w:t>
      </w:r>
    </w:p>
    <w:p w:rsidR="00233234" w:rsidRDefault="00EF0EF6">
      <w:pPr>
        <w:numPr>
          <w:ilvl w:val="0"/>
          <w:numId w:val="43"/>
        </w:numPr>
        <w:ind w:right="2"/>
      </w:pPr>
      <w:r>
        <w:t xml:space="preserve">Demais ambientes: adoção de ventiladores de teto e previsão para condicionamento de ar futuro (locais onde a temperatura média assim determine a necessidade) </w:t>
      </w:r>
    </w:p>
    <w:p w:rsidR="00233234" w:rsidRDefault="00EF0EF6">
      <w:pPr>
        <w:spacing w:after="14" w:line="259" w:lineRule="auto"/>
        <w:ind w:left="283" w:right="0" w:firstLine="0"/>
        <w:jc w:val="left"/>
      </w:pPr>
      <w:r>
        <w:t xml:space="preserve"> </w:t>
      </w:r>
    </w:p>
    <w:p w:rsidR="00233234" w:rsidRDefault="00E070BE">
      <w:pPr>
        <w:pStyle w:val="Ttulo5"/>
        <w:spacing w:after="137"/>
        <w:ind w:left="715"/>
      </w:pPr>
      <w:r>
        <w:t>6</w:t>
      </w:r>
      <w:r w:rsidR="00EF0EF6">
        <w:t xml:space="preserve">.2.1. Normas Técnicas Relacionadas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10080, </w:t>
      </w:r>
      <w:r>
        <w:rPr>
          <w:i/>
        </w:rPr>
        <w:t xml:space="preserve">Instalações de ar-condicionado para salas de </w:t>
      </w:r>
    </w:p>
    <w:p w:rsidR="00233234" w:rsidRDefault="00EF0EF6">
      <w:pPr>
        <w:spacing w:after="123"/>
        <w:ind w:left="-5" w:right="2" w:hanging="10"/>
      </w:pPr>
      <w:r>
        <w:rPr>
          <w:i/>
        </w:rPr>
        <w:t xml:space="preserve">computadores – Procedimento; </w:t>
      </w:r>
    </w:p>
    <w:p w:rsidR="00233234" w:rsidRDefault="00EF0EF6">
      <w:pPr>
        <w:spacing w:after="123"/>
        <w:ind w:left="-15" w:right="2" w:firstLine="708"/>
      </w:pPr>
      <w:r>
        <w:rPr>
          <w:rFonts w:ascii="Segoe UI Symbol" w:eastAsia="Segoe UI Symbol" w:hAnsi="Segoe UI Symbol" w:cs="Segoe UI Symbol"/>
        </w:rPr>
        <w:t>−</w:t>
      </w:r>
      <w:r>
        <w:t xml:space="preserve"> ABNT NBR 11215, </w:t>
      </w:r>
      <w:r>
        <w:rPr>
          <w:i/>
        </w:rPr>
        <w:t>Equipamentos unitários de ar-condicionado e bomba de calor - Determinação da capacidade de resfriamento e aquecimento – Método de ensaio</w:t>
      </w:r>
      <w:r>
        <w:t xml:space="preserve">; </w:t>
      </w:r>
    </w:p>
    <w:p w:rsidR="00233234" w:rsidRDefault="00EF0EF6">
      <w:pPr>
        <w:spacing w:after="123"/>
        <w:ind w:left="-15" w:right="2" w:firstLine="708"/>
      </w:pPr>
      <w:r>
        <w:rPr>
          <w:rFonts w:ascii="Segoe UI Symbol" w:eastAsia="Segoe UI Symbol" w:hAnsi="Segoe UI Symbol" w:cs="Segoe UI Symbol"/>
        </w:rPr>
        <w:lastRenderedPageBreak/>
        <w:t>−</w:t>
      </w:r>
      <w:r>
        <w:t xml:space="preserve"> ABNT NBR 11829, </w:t>
      </w:r>
      <w:r>
        <w:rPr>
          <w:i/>
        </w:rPr>
        <w:t>Segurança de aparelhos eletrodomésticos e similares – Requisitos particulares para ventiladores – Especificação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14679, </w:t>
      </w:r>
      <w:r>
        <w:rPr>
          <w:i/>
        </w:rPr>
        <w:t>Sistemas de condicionamento de ar e ventilação – Execução de serviços de higienização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15627-1, </w:t>
      </w:r>
      <w:r>
        <w:rPr>
          <w:i/>
        </w:rPr>
        <w:t>Condensadores a ar remotos para refrigeração – Parte 1: Especificação, requisitos de desempenho e identificação</w:t>
      </w:r>
      <w:r>
        <w:t>;</w:t>
      </w:r>
      <w:r>
        <w:rPr>
          <w:i/>
        </w:rP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15627-2, </w:t>
      </w:r>
      <w:r>
        <w:rPr>
          <w:i/>
        </w:rPr>
        <w:t>Condensadores a ar remotos para refrigeração – Parte 2: Método de ensaio</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15848, </w:t>
      </w:r>
      <w:r>
        <w:rPr>
          <w:i/>
        </w:rPr>
        <w:t xml:space="preserve">Sistemas de ar condicionado e ventilação – </w:t>
      </w:r>
    </w:p>
    <w:p w:rsidR="00233234" w:rsidRDefault="00EF0EF6">
      <w:pPr>
        <w:spacing w:after="123"/>
        <w:ind w:left="-5" w:right="2" w:hanging="10"/>
      </w:pPr>
      <w:r>
        <w:rPr>
          <w:i/>
        </w:rPr>
        <w:t>Procedimentos e requisitos relativos às atividades de construção, reformas, operação e manutenção das instalações que afetam a qualidade do ar interior (QAI);</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16401-1, </w:t>
      </w:r>
      <w:r>
        <w:rPr>
          <w:i/>
        </w:rPr>
        <w:t xml:space="preserve">Instalações de ar-condicionado – Sistemas centrais e </w:t>
      </w:r>
    </w:p>
    <w:p w:rsidR="00233234" w:rsidRDefault="00EF0EF6">
      <w:pPr>
        <w:spacing w:after="123"/>
        <w:ind w:left="-5" w:right="2" w:hanging="10"/>
      </w:pPr>
      <w:r>
        <w:rPr>
          <w:i/>
        </w:rPr>
        <w:t>unitários - Parte 1: Projetos das instalações</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16401-2, </w:t>
      </w:r>
      <w:r>
        <w:rPr>
          <w:i/>
        </w:rPr>
        <w:t xml:space="preserve">Instalações de ar-condicionado – Sistemas centrais e </w:t>
      </w:r>
    </w:p>
    <w:p w:rsidR="00233234" w:rsidRDefault="00EF0EF6">
      <w:pPr>
        <w:spacing w:after="123"/>
        <w:ind w:left="-5" w:right="2" w:hanging="10"/>
      </w:pPr>
      <w:r>
        <w:rPr>
          <w:i/>
        </w:rPr>
        <w:t>unitários - Parte 2: Parâmetros de conforto térmico</w:t>
      </w:r>
      <w:r>
        <w:t xml:space="preserve">; </w:t>
      </w:r>
    </w:p>
    <w:p w:rsidR="00233234" w:rsidRDefault="00EF0EF6">
      <w:pPr>
        <w:spacing w:after="78"/>
        <w:ind w:left="-15" w:right="2" w:firstLine="708"/>
      </w:pPr>
      <w:r>
        <w:rPr>
          <w:rFonts w:ascii="Segoe UI Symbol" w:eastAsia="Segoe UI Symbol" w:hAnsi="Segoe UI Symbol" w:cs="Segoe UI Symbol"/>
        </w:rPr>
        <w:t>−</w:t>
      </w:r>
      <w:r>
        <w:t xml:space="preserve"> ABNT NBR 16401-3, </w:t>
      </w:r>
      <w:r>
        <w:rPr>
          <w:i/>
        </w:rPr>
        <w:t>Instalações de ar-condicionado – Sistemas centrais e unitários - Parte 3: Qualidade do ar interior</w:t>
      </w:r>
      <w:r>
        <w:t xml:space="preserve">. </w:t>
      </w:r>
    </w:p>
    <w:p w:rsidR="00233234" w:rsidRDefault="00EF0EF6">
      <w:pPr>
        <w:spacing w:after="98" w:line="259" w:lineRule="auto"/>
        <w:ind w:right="0" w:firstLine="0"/>
        <w:jc w:val="left"/>
      </w:pPr>
      <w:r>
        <w:rPr>
          <w:b/>
        </w:rPr>
        <w:t xml:space="preserve"> </w:t>
      </w:r>
    </w:p>
    <w:p w:rsidR="00233234" w:rsidRDefault="00E070BE">
      <w:pPr>
        <w:pStyle w:val="Ttulo2"/>
        <w:spacing w:after="98"/>
        <w:ind w:left="715"/>
      </w:pPr>
      <w:r>
        <w:t>6</w:t>
      </w:r>
      <w:r w:rsidR="00EF0EF6">
        <w:t xml:space="preserve">.3. INSTALAÇÕES DE CABEAMENTO ESTRUTURADO </w:t>
      </w:r>
    </w:p>
    <w:p w:rsidR="00233234" w:rsidRDefault="00EF0EF6">
      <w:pPr>
        <w:ind w:left="-15" w:right="2"/>
      </w:pPr>
      <w:r>
        <w:t xml:space="preserve">O projeto de cabeamento estruturado visa atender as necessidades de um serviço adequado de voz e dados para a edificação. O Projeto Tipo 1 prevê tomadas RJ-45, incluindo os pontos destinados a telefones, e 3 pontos para acesso (AP-Access Point) para rede sem fio (WLAN – Wireless Local Área Network).  </w:t>
      </w:r>
    </w:p>
    <w:p w:rsidR="00233234" w:rsidRDefault="00EF0EF6">
      <w:pPr>
        <w:pStyle w:val="Ttulo5"/>
        <w:ind w:left="715"/>
      </w:pPr>
      <w:r>
        <w:t xml:space="preserve">6.3.1 Materiais </w:t>
      </w:r>
    </w:p>
    <w:p w:rsidR="00233234" w:rsidRDefault="00EF0EF6">
      <w:pPr>
        <w:spacing w:after="40" w:line="259" w:lineRule="auto"/>
        <w:ind w:left="360" w:right="0" w:firstLine="0"/>
        <w:jc w:val="left"/>
      </w:pPr>
      <w:r>
        <w:rPr>
          <w:b/>
          <w:color w:val="365F91"/>
        </w:rPr>
        <w:t xml:space="preserve"> </w:t>
      </w:r>
    </w:p>
    <w:p w:rsidR="00233234" w:rsidRDefault="00EF0EF6">
      <w:pPr>
        <w:tabs>
          <w:tab w:val="center" w:pos="1076"/>
          <w:tab w:val="center" w:pos="3050"/>
        </w:tabs>
        <w:spacing w:after="95"/>
        <w:ind w:right="0" w:firstLine="0"/>
        <w:jc w:val="left"/>
      </w:pPr>
      <w:r>
        <w:rPr>
          <w:rFonts w:ascii="Calibri" w:eastAsia="Calibri" w:hAnsi="Calibri" w:cs="Calibri"/>
        </w:rPr>
        <w:tab/>
      </w:r>
      <w:r w:rsidR="00E070BE">
        <w:rPr>
          <w:color w:val="365F91"/>
        </w:rPr>
        <w:t>6</w:t>
      </w:r>
      <w:r>
        <w:rPr>
          <w:color w:val="365F91"/>
        </w:rPr>
        <w:t xml:space="preserve">.3.1.1. </w:t>
      </w:r>
      <w:r>
        <w:rPr>
          <w:color w:val="365F91"/>
        </w:rPr>
        <w:tab/>
        <w:t xml:space="preserve">Tubos e Conexões </w:t>
      </w:r>
    </w:p>
    <w:p w:rsidR="00233234" w:rsidRDefault="00EF0EF6">
      <w:pPr>
        <w:spacing w:after="106"/>
        <w:ind w:left="-15" w:right="2"/>
      </w:pPr>
      <w:r>
        <w:t xml:space="preserve">Serão de PVC rígido antichama, rosqueáveis, com curvas e conexões </w:t>
      </w:r>
      <w:proofErr w:type="spellStart"/>
      <w:r>
        <w:t>préfabricadas</w:t>
      </w:r>
      <w:proofErr w:type="spellEnd"/>
      <w:r>
        <w:t xml:space="preserve">. </w:t>
      </w:r>
    </w:p>
    <w:p w:rsidR="00233234" w:rsidRDefault="00EF0EF6">
      <w:pPr>
        <w:tabs>
          <w:tab w:val="center" w:pos="1076"/>
          <w:tab w:val="center" w:pos="2732"/>
        </w:tabs>
        <w:spacing w:after="93"/>
        <w:ind w:right="0" w:firstLine="0"/>
        <w:jc w:val="left"/>
      </w:pPr>
      <w:r>
        <w:rPr>
          <w:rFonts w:ascii="Calibri" w:eastAsia="Calibri" w:hAnsi="Calibri" w:cs="Calibri"/>
        </w:rPr>
        <w:tab/>
      </w:r>
      <w:r w:rsidR="00E070BE">
        <w:rPr>
          <w:color w:val="365F91"/>
        </w:rPr>
        <w:t>6</w:t>
      </w:r>
      <w:r>
        <w:rPr>
          <w:color w:val="365F91"/>
        </w:rPr>
        <w:t xml:space="preserve">.3.1.2. </w:t>
      </w:r>
      <w:r>
        <w:rPr>
          <w:color w:val="365F91"/>
        </w:rPr>
        <w:tab/>
        <w:t xml:space="preserve">Eletrocalhas </w:t>
      </w:r>
    </w:p>
    <w:p w:rsidR="00233234" w:rsidRDefault="00EF0EF6">
      <w:pPr>
        <w:ind w:left="708" w:right="2" w:firstLine="0"/>
      </w:pPr>
      <w:r>
        <w:t xml:space="preserve">Tipo fechadas, com tampa, galvanizadas em chapa de aço 1010/1020 - 16 MSG </w:t>
      </w:r>
    </w:p>
    <w:p w:rsidR="00233234" w:rsidRDefault="00EF0EF6">
      <w:pPr>
        <w:spacing w:after="117" w:line="259" w:lineRule="auto"/>
        <w:ind w:left="708" w:right="0" w:firstLine="0"/>
        <w:jc w:val="left"/>
      </w:pPr>
      <w:r>
        <w:t xml:space="preserve"> </w:t>
      </w:r>
    </w:p>
    <w:p w:rsidR="00233234" w:rsidRDefault="00EF0EF6">
      <w:pPr>
        <w:tabs>
          <w:tab w:val="center" w:pos="1076"/>
          <w:tab w:val="center" w:pos="3050"/>
        </w:tabs>
        <w:spacing w:after="95"/>
        <w:ind w:right="0" w:firstLine="0"/>
        <w:jc w:val="left"/>
      </w:pPr>
      <w:r>
        <w:rPr>
          <w:rFonts w:ascii="Calibri" w:eastAsia="Calibri" w:hAnsi="Calibri" w:cs="Calibri"/>
        </w:rPr>
        <w:tab/>
      </w:r>
      <w:r w:rsidR="00E070BE">
        <w:rPr>
          <w:color w:val="365F91"/>
        </w:rPr>
        <w:t>6</w:t>
      </w:r>
      <w:r>
        <w:rPr>
          <w:color w:val="365F91"/>
        </w:rPr>
        <w:t xml:space="preserve">.3.1.3. </w:t>
      </w:r>
      <w:r>
        <w:rPr>
          <w:color w:val="365F91"/>
        </w:rPr>
        <w:tab/>
        <w:t xml:space="preserve">Saídas e Tomadas </w:t>
      </w:r>
    </w:p>
    <w:p w:rsidR="00233234" w:rsidRDefault="00EF0EF6">
      <w:pPr>
        <w:spacing w:after="81" w:line="275" w:lineRule="auto"/>
        <w:ind w:left="-15" w:right="0"/>
        <w:jc w:val="left"/>
      </w:pPr>
      <w:r>
        <w:t xml:space="preserve">Serão utilizadas </w:t>
      </w:r>
      <w:proofErr w:type="gramStart"/>
      <w:r>
        <w:t>2</w:t>
      </w:r>
      <w:proofErr w:type="gramEnd"/>
      <w:r>
        <w:t xml:space="preserve"> tomadas RJ-45 </w:t>
      </w:r>
      <w:proofErr w:type="spellStart"/>
      <w:r>
        <w:t>Cat</w:t>
      </w:r>
      <w:proofErr w:type="spellEnd"/>
      <w:r>
        <w:t xml:space="preserve"> 5e uma para telefone e para lógica, de embutir,  com espelho 4" x 2", os espelhos deverão ser da linha SIEMENS adotada para os acabamentos e as tomadas KRONE ou equivalente. </w:t>
      </w:r>
    </w:p>
    <w:p w:rsidR="00233234" w:rsidRDefault="00EF0EF6">
      <w:pPr>
        <w:ind w:left="708" w:right="2" w:firstLine="0"/>
      </w:pPr>
      <w:proofErr w:type="gramStart"/>
      <w:r>
        <w:t>Conectorização :</w:t>
      </w:r>
      <w:proofErr w:type="gramEnd"/>
      <w:r>
        <w:t xml:space="preserve"> T-568-A para a RJ-45 </w:t>
      </w:r>
    </w:p>
    <w:p w:rsidR="00233234" w:rsidRDefault="00EF0EF6">
      <w:pPr>
        <w:ind w:left="708" w:right="2" w:firstLine="0"/>
      </w:pPr>
      <w:r>
        <w:t xml:space="preserve">Número de </w:t>
      </w:r>
      <w:proofErr w:type="gramStart"/>
      <w:r>
        <w:t>contatos :</w:t>
      </w:r>
      <w:proofErr w:type="gramEnd"/>
      <w:r>
        <w:t xml:space="preserve"> 8 para RJ-45 </w:t>
      </w:r>
    </w:p>
    <w:p w:rsidR="00233234" w:rsidRDefault="00EF0EF6">
      <w:pPr>
        <w:ind w:left="708" w:right="2" w:firstLine="0"/>
      </w:pPr>
      <w:r>
        <w:t xml:space="preserve">Tensão de isolação do </w:t>
      </w:r>
      <w:proofErr w:type="gramStart"/>
      <w:r>
        <w:t>dielétrico :</w:t>
      </w:r>
      <w:proofErr w:type="gramEnd"/>
      <w:r>
        <w:t xml:space="preserve"> 1000 VAC RMS 60 Hz </w:t>
      </w:r>
    </w:p>
    <w:p w:rsidR="00233234" w:rsidRDefault="00EF0EF6">
      <w:pPr>
        <w:ind w:left="708" w:right="2" w:firstLine="0"/>
      </w:pPr>
      <w:r>
        <w:t xml:space="preserve">Tensão </w:t>
      </w:r>
      <w:proofErr w:type="gramStart"/>
      <w:r>
        <w:t>Admissível :</w:t>
      </w:r>
      <w:proofErr w:type="gramEnd"/>
      <w:r>
        <w:t xml:space="preserve"> 150 VAC 1,5A </w:t>
      </w:r>
    </w:p>
    <w:p w:rsidR="00233234" w:rsidRDefault="00EF0EF6">
      <w:pPr>
        <w:ind w:left="708" w:right="2" w:firstLine="0"/>
      </w:pPr>
      <w:proofErr w:type="gramStart"/>
      <w:r>
        <w:lastRenderedPageBreak/>
        <w:t>Durabilidade :</w:t>
      </w:r>
      <w:proofErr w:type="gramEnd"/>
      <w:r>
        <w:t xml:space="preserve"> 750 ciclos </w:t>
      </w:r>
    </w:p>
    <w:p w:rsidR="00233234" w:rsidRDefault="00EF0EF6">
      <w:pPr>
        <w:ind w:left="708" w:right="2" w:firstLine="0"/>
      </w:pPr>
      <w:r>
        <w:t xml:space="preserve">Resistência de </w:t>
      </w:r>
      <w:proofErr w:type="gramStart"/>
      <w:r>
        <w:t>contato :</w:t>
      </w:r>
      <w:proofErr w:type="gramEnd"/>
      <w:r>
        <w:t xml:space="preserve"> &lt; 20 µ OHMS </w:t>
      </w:r>
    </w:p>
    <w:p w:rsidR="00233234" w:rsidRDefault="00EF0EF6">
      <w:pPr>
        <w:ind w:left="708" w:right="2" w:firstLine="0"/>
      </w:pPr>
      <w:r>
        <w:t xml:space="preserve">Material dos </w:t>
      </w:r>
      <w:proofErr w:type="gramStart"/>
      <w:r>
        <w:t>contatos :</w:t>
      </w:r>
      <w:proofErr w:type="gramEnd"/>
      <w:r>
        <w:t xml:space="preserve"> Bronze fosforoso </w:t>
      </w:r>
    </w:p>
    <w:p w:rsidR="00233234" w:rsidRDefault="00EF0EF6">
      <w:pPr>
        <w:ind w:left="708" w:right="2" w:firstLine="0"/>
      </w:pPr>
      <w:r>
        <w:t xml:space="preserve">Revestimento dos </w:t>
      </w:r>
      <w:proofErr w:type="gramStart"/>
      <w:r>
        <w:t>contatos :</w:t>
      </w:r>
      <w:proofErr w:type="gramEnd"/>
      <w:r>
        <w:t xml:space="preserve"> ouro 30 µ polegadas (mínimo) </w:t>
      </w:r>
    </w:p>
    <w:p w:rsidR="00233234" w:rsidRDefault="00EF0EF6">
      <w:pPr>
        <w:ind w:left="708" w:right="2" w:firstLine="0"/>
      </w:pPr>
      <w:r>
        <w:t xml:space="preserve">Temperatura de </w:t>
      </w:r>
      <w:proofErr w:type="gramStart"/>
      <w:r>
        <w:t>operação :</w:t>
      </w:r>
      <w:proofErr w:type="gramEnd"/>
      <w:r>
        <w:t xml:space="preserve"> -40ºC a +70ºC </w:t>
      </w:r>
    </w:p>
    <w:p w:rsidR="00233234" w:rsidRDefault="00EF0EF6">
      <w:pPr>
        <w:ind w:left="708" w:right="2" w:firstLine="0"/>
      </w:pPr>
      <w:r>
        <w:t xml:space="preserve">Material de revestimento </w:t>
      </w:r>
      <w:proofErr w:type="gramStart"/>
      <w:r>
        <w:t>interno :</w:t>
      </w:r>
      <w:proofErr w:type="gramEnd"/>
      <w:r>
        <w:t xml:space="preserve"> PVC - 94V-0 </w:t>
      </w:r>
    </w:p>
    <w:p w:rsidR="00233234" w:rsidRDefault="00EF0EF6">
      <w:pPr>
        <w:spacing w:after="19" w:line="259" w:lineRule="auto"/>
        <w:ind w:left="792" w:right="0" w:firstLine="0"/>
        <w:jc w:val="left"/>
      </w:pPr>
      <w:r>
        <w:rPr>
          <w:b/>
          <w:color w:val="365F91"/>
        </w:rPr>
        <w:t xml:space="preserve"> </w:t>
      </w:r>
    </w:p>
    <w:p w:rsidR="00233234" w:rsidRDefault="00E070BE">
      <w:pPr>
        <w:pStyle w:val="Ttulo5"/>
        <w:spacing w:after="98"/>
        <w:ind w:left="715"/>
      </w:pPr>
      <w:r>
        <w:t>6</w:t>
      </w:r>
      <w:r w:rsidR="00EF0EF6">
        <w:t xml:space="preserve">.3.2. Ligações de Rede </w:t>
      </w:r>
    </w:p>
    <w:p w:rsidR="00233234" w:rsidRDefault="00EF0EF6">
      <w:pPr>
        <w:ind w:left="-15" w:right="2"/>
      </w:pPr>
      <w:r>
        <w:t xml:space="preserve">Uma vez instalada a infraestrutura de Cabeamento Estruturado, fica a cargo do administrador da rede a instalação, configuração e manutenção da rede de computadores e telefonia. Como um exemplo da forma de instalação, sugere-se que, no armário de telecomunicações (rack), os ramais telefônicos provenientes do PABX sejam ligados na parte traseira do bloco 110. Os dois painéis (patch </w:t>
      </w:r>
      <w:proofErr w:type="spellStart"/>
      <w:r>
        <w:t>panels</w:t>
      </w:r>
      <w:proofErr w:type="spellEnd"/>
      <w:r>
        <w:t xml:space="preserve">) superiores devem ser usados para fazer espelhamento do switch, ou seja, todas as portas do switch serão ligadas nas partes traseiras dos patch </w:t>
      </w:r>
      <w:proofErr w:type="spellStart"/>
      <w:r>
        <w:t>panels</w:t>
      </w:r>
      <w:proofErr w:type="spellEnd"/>
      <w:r>
        <w:t xml:space="preserve">. Os dois patch </w:t>
      </w:r>
      <w:proofErr w:type="spellStart"/>
      <w:r>
        <w:t>panels</w:t>
      </w:r>
      <w:proofErr w:type="spellEnd"/>
      <w:r>
        <w:t xml:space="preserve"> inferiores receberão os pontos de usuários. Serão utilizados cabos de manobra (patch </w:t>
      </w:r>
      <w:proofErr w:type="spellStart"/>
      <w:r>
        <w:t>cords</w:t>
      </w:r>
      <w:proofErr w:type="spellEnd"/>
      <w:r>
        <w:t xml:space="preserve"> RJ-45/RJ-45 e RJ-45/110) para ligação dos pontos de usuários com os ramais telefônicos ou rede de computadores. </w:t>
      </w:r>
    </w:p>
    <w:p w:rsidR="00233234" w:rsidRDefault="00EF0EF6">
      <w:pPr>
        <w:spacing w:after="19" w:line="259" w:lineRule="auto"/>
        <w:ind w:left="1224" w:right="0" w:firstLine="0"/>
        <w:jc w:val="left"/>
      </w:pPr>
      <w:r>
        <w:rPr>
          <w:b/>
          <w:color w:val="365F91"/>
        </w:rPr>
        <w:t xml:space="preserve"> </w:t>
      </w:r>
    </w:p>
    <w:p w:rsidR="00233234" w:rsidRDefault="00E070BE">
      <w:pPr>
        <w:pStyle w:val="Ttulo5"/>
        <w:spacing w:after="98"/>
        <w:ind w:left="715"/>
      </w:pPr>
      <w:r>
        <w:t>6</w:t>
      </w:r>
      <w:r w:rsidR="00EF0EF6">
        <w:t xml:space="preserve">.3.3. Conexão com a Internet </w:t>
      </w:r>
    </w:p>
    <w:p w:rsidR="00233234" w:rsidRDefault="00EF0EF6">
      <w:pPr>
        <w:ind w:left="-15" w:right="2"/>
      </w:pPr>
      <w:r>
        <w:t xml:space="preserve">Para estabelecer conexão com a Internet, é preciso que o serviço seja fornecido por empresas fornecedoras/ provedoras de Internet. Atualmente, existem disponíveis diversos tipos de tecnologias de conexão com Internet, como por exemplo, conexão discada, ADSL, ADSL2, </w:t>
      </w:r>
      <w:proofErr w:type="spellStart"/>
      <w:r>
        <w:t>cable</w:t>
      </w:r>
      <w:proofErr w:type="spellEnd"/>
      <w:r>
        <w:t xml:space="preserve"> (a cabo), etc. Deverá ser consultado na região quais tecnologias estão disponíveis e qual melhor se adapta ao local. </w:t>
      </w:r>
    </w:p>
    <w:p w:rsidR="00233234" w:rsidRDefault="00EF0EF6">
      <w:pPr>
        <w:ind w:left="-15" w:right="2"/>
      </w:pPr>
      <w:r>
        <w:t xml:space="preserve">O administrador da rede é responsável por definir qual empresa fará a conexão e a forma como será feita. O administrador também tem total liberdade para definir como será feito o acesso pelos computadores dentro do edifício. </w:t>
      </w:r>
    </w:p>
    <w:p w:rsidR="00233234" w:rsidRDefault="00EF0EF6">
      <w:pPr>
        <w:spacing w:after="93" w:line="259" w:lineRule="auto"/>
        <w:ind w:left="708" w:right="0" w:firstLine="0"/>
        <w:jc w:val="left"/>
      </w:pPr>
      <w:r>
        <w:t xml:space="preserve"> </w:t>
      </w:r>
    </w:p>
    <w:p w:rsidR="00233234" w:rsidRDefault="00E070BE">
      <w:pPr>
        <w:pStyle w:val="Ttulo5"/>
        <w:spacing w:after="100"/>
        <w:ind w:left="715"/>
      </w:pPr>
      <w:r>
        <w:t>6</w:t>
      </w:r>
      <w:r w:rsidR="00EF0EF6">
        <w:t xml:space="preserve">.3.4. Segurança de Rede </w:t>
      </w:r>
    </w:p>
    <w:p w:rsidR="00233234" w:rsidRDefault="00EF0EF6">
      <w:pPr>
        <w:ind w:left="-15" w:right="2"/>
      </w:pPr>
      <w:r>
        <w:t xml:space="preserve">Devem ser montados sistemas de segurança e proteção da rede. Sugere-se que o acesso à Internet seja feita através de servidor centralizado e sejam instalados: Firewall, Servidores de Proxy, </w:t>
      </w:r>
      <w:proofErr w:type="spellStart"/>
      <w:r>
        <w:t>Anti-Virus</w:t>
      </w:r>
      <w:proofErr w:type="spellEnd"/>
      <w:r>
        <w:t xml:space="preserve"> e </w:t>
      </w:r>
      <w:proofErr w:type="spellStart"/>
      <w:r>
        <w:t>Anti-Malware</w:t>
      </w:r>
      <w:proofErr w:type="spellEnd"/>
      <w:r>
        <w:t xml:space="preserve"> e outros necessários. Também devem ser criadas </w:t>
      </w:r>
      <w:proofErr w:type="spellStart"/>
      <w:r>
        <w:t>sub-redes</w:t>
      </w:r>
      <w:proofErr w:type="spellEnd"/>
      <w:r>
        <w:t xml:space="preserve"> virtuais para separação de computadores críticos de computadores de uso público. </w:t>
      </w:r>
    </w:p>
    <w:p w:rsidR="00233234" w:rsidRDefault="00EF0EF6">
      <w:pPr>
        <w:spacing w:after="98" w:line="259" w:lineRule="auto"/>
        <w:ind w:left="708" w:right="0" w:firstLine="0"/>
        <w:jc w:val="left"/>
      </w:pPr>
      <w:r>
        <w:rPr>
          <w:b/>
          <w:color w:val="365F91"/>
        </w:rPr>
        <w:t xml:space="preserve"> </w:t>
      </w:r>
    </w:p>
    <w:p w:rsidR="00233234" w:rsidRDefault="00E070BE">
      <w:pPr>
        <w:pStyle w:val="Ttulo5"/>
        <w:spacing w:after="98"/>
        <w:ind w:left="715"/>
      </w:pPr>
      <w:r>
        <w:t>6</w:t>
      </w:r>
      <w:r w:rsidR="00EF0EF6">
        <w:t xml:space="preserve">.3.5. Opcional: Wireless Access Point </w:t>
      </w:r>
    </w:p>
    <w:p w:rsidR="00233234" w:rsidRDefault="00EF0EF6">
      <w:pPr>
        <w:ind w:left="-15" w:right="2"/>
      </w:pPr>
      <w:r>
        <w:t xml:space="preserve">Fica a critério do proprietário a decisão de instalar ou não um ponto de acesso de rede sem fio (Wireless Access Point). O Access Point (AP) deverá ser compatível com o padrão IEEE 802.11g com capacidade de transmissão de, no mínimo, 54MBps. </w:t>
      </w:r>
    </w:p>
    <w:p w:rsidR="00233234" w:rsidRDefault="00EF0EF6">
      <w:pPr>
        <w:ind w:left="-15" w:right="2"/>
      </w:pPr>
      <w:r>
        <w:t xml:space="preserve"> O alcance do AP geralmente é maior que 15 metros, portanto é necessário que o administrador da rede tome as devidas providências de segurança da rede. </w:t>
      </w:r>
    </w:p>
    <w:p w:rsidR="00233234" w:rsidRDefault="00EF0EF6">
      <w:pPr>
        <w:ind w:left="-15" w:right="2"/>
      </w:pPr>
      <w:r>
        <w:lastRenderedPageBreak/>
        <w:t xml:space="preserve">A tecnologia wireless (sem fios) permite a conexão entre diferentes pontos sem a necessidade do uso de cabos - seja ele telefônico, coaxial ou ótico - por meio de equipamentos que usam radiocomunicação (comunicação via ondas de rádio) ou comunicação via infravermelho. Basicamente, esta tecnologia permite que sejam conectados à rede os dispositivos móveis, tais como notebooks e laptops, e computadores que possuem interface de rede sem fio. </w:t>
      </w:r>
    </w:p>
    <w:p w:rsidR="00233234" w:rsidRDefault="00EF0EF6">
      <w:pPr>
        <w:ind w:left="-15" w:right="2"/>
      </w:pPr>
      <w:r>
        <w:t xml:space="preserve">Os pontos de instalação dos Access Points estão definidos em projeto e preveem que sejam deixados um RJ-45 em nível alto (próximo ao teto, conforme detalhe do projeto). Mesmo que a opção seja a não instalação do AP, a tomada alta da sala de reuniões deverá ser instalada como previsão de aquisição do dispositivo em algum momento futuro. </w:t>
      </w:r>
    </w:p>
    <w:p w:rsidR="00233234" w:rsidRDefault="00EF0EF6">
      <w:pPr>
        <w:spacing w:after="95" w:line="259" w:lineRule="auto"/>
        <w:ind w:left="708" w:right="0" w:firstLine="0"/>
        <w:jc w:val="left"/>
      </w:pPr>
      <w:r>
        <w:t xml:space="preserve"> </w:t>
      </w:r>
    </w:p>
    <w:p w:rsidR="00233234" w:rsidRDefault="00E070BE">
      <w:pPr>
        <w:pStyle w:val="Ttulo5"/>
        <w:spacing w:after="98"/>
        <w:ind w:left="715"/>
      </w:pPr>
      <w:r>
        <w:t>6</w:t>
      </w:r>
      <w:r w:rsidR="00EF0EF6">
        <w:t xml:space="preserve">.3.6. Ligações de TV </w:t>
      </w:r>
    </w:p>
    <w:p w:rsidR="00233234" w:rsidRDefault="00EF0EF6">
      <w:pPr>
        <w:ind w:left="-15" w:right="2"/>
      </w:pPr>
      <w:r>
        <w:t xml:space="preserve">As ligações de TV foram projetadas para o uso de uma antena externa do tipo "espinha de peixe", ligando os pontos através de cabo coaxial. A antena deve ser ajustada e direcionada de forma a conseguir melhor captação do sinal. Caso não haja disponibilidade deste tipo de antena, esta poderá ser substituída por equivalente, com desempenho igual ou superior. </w:t>
      </w:r>
    </w:p>
    <w:p w:rsidR="00233234" w:rsidRDefault="00EF0EF6">
      <w:pPr>
        <w:ind w:left="-15" w:right="2"/>
      </w:pPr>
      <w:r>
        <w:t xml:space="preserve">No caso do prédio estar localizado em região cuja recepção do sinal de TV seja de má qualidade, deverá ser contratado o serviço de TV via satélite (antena parabólica) ou a cabo. A instalação ficará como responsabilidade da empresa Contratada, assim como a garantia da qualidade do sinal de TV recebido. </w:t>
      </w:r>
    </w:p>
    <w:p w:rsidR="00233234" w:rsidRDefault="00EF0EF6">
      <w:pPr>
        <w:ind w:left="-15" w:right="2"/>
      </w:pPr>
      <w:r>
        <w:t xml:space="preserve">Está ainda previsto, via caixa externa a eventual utilização de rede cabeada </w:t>
      </w:r>
      <w:proofErr w:type="gramStart"/>
      <w:r>
        <w:t xml:space="preserve">( </w:t>
      </w:r>
      <w:proofErr w:type="gramEnd"/>
      <w:r>
        <w:t xml:space="preserve">tipo NET) para os locais que disponham deste serviço. </w:t>
      </w:r>
    </w:p>
    <w:p w:rsidR="00233234" w:rsidRDefault="00EF0EF6">
      <w:pPr>
        <w:spacing w:after="16" w:line="259" w:lineRule="auto"/>
        <w:ind w:left="1224" w:right="0" w:firstLine="0"/>
        <w:jc w:val="left"/>
      </w:pPr>
      <w:r>
        <w:rPr>
          <w:b/>
          <w:color w:val="365F91"/>
        </w:rPr>
        <w:t xml:space="preserve"> </w:t>
      </w:r>
    </w:p>
    <w:p w:rsidR="00233234" w:rsidRDefault="00EF0EF6">
      <w:pPr>
        <w:spacing w:after="0" w:line="259" w:lineRule="auto"/>
        <w:ind w:left="1224" w:right="0" w:firstLine="0"/>
        <w:jc w:val="left"/>
      </w:pPr>
      <w:r>
        <w:rPr>
          <w:b/>
          <w:color w:val="365F91"/>
        </w:rPr>
        <w:t xml:space="preserve"> </w:t>
      </w:r>
    </w:p>
    <w:p w:rsidR="00233234" w:rsidRDefault="00E070BE">
      <w:pPr>
        <w:pStyle w:val="Ttulo5"/>
        <w:spacing w:after="137"/>
        <w:ind w:left="715"/>
      </w:pPr>
      <w:r>
        <w:t>6</w:t>
      </w:r>
      <w:r w:rsidR="00EF0EF6">
        <w:t xml:space="preserve">.3.7. Normas Técnicas Relacionadas </w:t>
      </w:r>
    </w:p>
    <w:p w:rsidR="00233234" w:rsidRDefault="00EF0EF6">
      <w:pPr>
        <w:tabs>
          <w:tab w:val="center" w:pos="769"/>
          <w:tab w:val="center" w:pos="4495"/>
        </w:tabs>
        <w:spacing w:after="92"/>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9886, </w:t>
      </w:r>
      <w:r>
        <w:rPr>
          <w:i/>
        </w:rPr>
        <w:t>Cabo telefônico interno CCI – Especificação;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10488, </w:t>
      </w:r>
      <w:r>
        <w:rPr>
          <w:i/>
        </w:rPr>
        <w:t>Cabo telefônico com condutores estanhados, isolado com termoplástico e com núcleo protegido por capa APL – Especificação;</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10501, </w:t>
      </w:r>
      <w:r>
        <w:rPr>
          <w:i/>
        </w:rPr>
        <w:t xml:space="preserve">Cabo telefônico blindado para redes internas – </w:t>
      </w:r>
    </w:p>
    <w:p w:rsidR="00233234" w:rsidRDefault="00EF0EF6">
      <w:pPr>
        <w:spacing w:after="123"/>
        <w:ind w:left="-5" w:right="2" w:hanging="10"/>
      </w:pPr>
      <w:r>
        <w:rPr>
          <w:i/>
        </w:rPr>
        <w:t>Especificações;</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11789, </w:t>
      </w:r>
      <w:r>
        <w:rPr>
          <w:i/>
        </w:rPr>
        <w:t xml:space="preserve">Cabos para descida de antena, de formato plano, com </w:t>
      </w:r>
    </w:p>
    <w:p w:rsidR="00233234" w:rsidRDefault="00EF0EF6">
      <w:pPr>
        <w:spacing w:after="123"/>
        <w:ind w:left="-5" w:right="2" w:hanging="10"/>
      </w:pPr>
      <w:r>
        <w:rPr>
          <w:i/>
        </w:rPr>
        <w:t>isolação extrudada de polietileno termoplástico – Especificação;</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ABNT NBR 12132, </w:t>
      </w:r>
      <w:r>
        <w:rPr>
          <w:i/>
        </w:rPr>
        <w:t xml:space="preserve">Cabos telefônicos – Ensaio de compressão – Método de </w:t>
      </w:r>
    </w:p>
    <w:p w:rsidR="00233234" w:rsidRDefault="00EF0EF6">
      <w:pPr>
        <w:spacing w:after="123"/>
        <w:ind w:left="-5" w:right="2" w:hanging="10"/>
      </w:pPr>
      <w:r>
        <w:rPr>
          <w:i/>
        </w:rPr>
        <w:t>ensaio;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14088, </w:t>
      </w:r>
      <w:r>
        <w:rPr>
          <w:i/>
        </w:rPr>
        <w:t>Telecomunicação – Bloco terminal de rede interna – Requisitos de desempenho;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14423, </w:t>
      </w:r>
      <w:r>
        <w:rPr>
          <w:i/>
        </w:rPr>
        <w:t>Cabos telefônicos – Terminal de acesso de rede (TAR) – Requisitos de desempenho;</w:t>
      </w:r>
      <w:r>
        <w:t xml:space="preserve"> </w:t>
      </w:r>
    </w:p>
    <w:p w:rsidR="00233234" w:rsidRDefault="00EF0EF6">
      <w:pPr>
        <w:spacing w:after="123"/>
        <w:ind w:left="-15" w:right="2" w:firstLine="708"/>
      </w:pPr>
      <w:r>
        <w:rPr>
          <w:rFonts w:ascii="Segoe UI Symbol" w:eastAsia="Segoe UI Symbol" w:hAnsi="Segoe UI Symbol" w:cs="Segoe UI Symbol"/>
        </w:rPr>
        <w:lastRenderedPageBreak/>
        <w:t>−</w:t>
      </w:r>
      <w:r>
        <w:t xml:space="preserve"> ABNT NBR 14424, </w:t>
      </w:r>
      <w:r>
        <w:rPr>
          <w:i/>
        </w:rPr>
        <w:t>Cabos telefônicos – Dispositivo de terminação de rede (DTR) – Requisitos de desempenho;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14306, </w:t>
      </w:r>
      <w:r>
        <w:rPr>
          <w:i/>
        </w:rPr>
        <w:t>Proteção elétrica e compatibilidade eletromagnética em redes internas de telecomunicações em edificações – Projeto;</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14373, </w:t>
      </w:r>
      <w:r>
        <w:rPr>
          <w:i/>
        </w:rPr>
        <w:t>Estabilizadores de tensão de corrente alternada – Potência até 3 kVA/3 kW;</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sidR="00E070BE">
        <w:rPr>
          <w:rFonts w:ascii="Calibri" w:eastAsia="Calibri" w:hAnsi="Calibri" w:cs="Calibri"/>
        </w:rPr>
        <w:t xml:space="preserve">               </w:t>
      </w:r>
      <w:r>
        <w:rPr>
          <w:rFonts w:ascii="Segoe UI Symbol" w:eastAsia="Segoe UI Symbol" w:hAnsi="Segoe UI Symbol" w:cs="Segoe UI Symbol"/>
        </w:rPr>
        <w:t>−</w:t>
      </w:r>
      <w:r>
        <w:t xml:space="preserve"> ABNT NBR 14565, </w:t>
      </w:r>
      <w:r>
        <w:rPr>
          <w:i/>
        </w:rPr>
        <w:t xml:space="preserve">Cabeamento de telecomunicações para edifícios </w:t>
      </w:r>
    </w:p>
    <w:p w:rsidR="00233234" w:rsidRDefault="00EF0EF6">
      <w:pPr>
        <w:spacing w:after="123"/>
        <w:ind w:left="-5" w:right="2" w:hanging="10"/>
      </w:pPr>
      <w:r>
        <w:rPr>
          <w:i/>
        </w:rPr>
        <w:t>comerciais;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14662, </w:t>
      </w:r>
      <w:r>
        <w:rPr>
          <w:i/>
        </w:rPr>
        <w:t>Unidade de supervisão de corrente alternada (USCA), quadra de transferência automática (QTA) e quadro de serviços auxiliares (QSA) tipo 1 – Requisitos gerais para telecomunicações;</w:t>
      </w:r>
      <w:r>
        <w:t xml:space="preserve"> </w:t>
      </w:r>
    </w:p>
    <w:p w:rsidR="00233234" w:rsidRDefault="00E070BE">
      <w:pPr>
        <w:tabs>
          <w:tab w:val="center" w:pos="769"/>
          <w:tab w:val="center" w:pos="1712"/>
          <w:tab w:val="center" w:pos="2515"/>
          <w:tab w:val="center" w:pos="3358"/>
          <w:tab w:val="center" w:pos="4426"/>
          <w:tab w:val="center" w:pos="5278"/>
          <w:tab w:val="center" w:pos="6122"/>
          <w:tab w:val="center" w:pos="6967"/>
          <w:tab w:val="center" w:pos="7860"/>
          <w:tab w:val="right" w:pos="9075"/>
        </w:tabs>
        <w:spacing w:after="0"/>
        <w:ind w:right="0" w:firstLine="0"/>
        <w:jc w:val="left"/>
      </w:pPr>
      <w:r>
        <w:rPr>
          <w:rFonts w:ascii="Segoe UI Symbol" w:eastAsia="Segoe UI Symbol" w:hAnsi="Segoe UI Symbol" w:cs="Segoe UI Symbol"/>
        </w:rPr>
        <w:tab/>
        <w:t xml:space="preserve">            −</w:t>
      </w:r>
      <w:r>
        <w:t xml:space="preserve"> ABNT </w:t>
      </w:r>
      <w:r w:rsidR="00EF0EF6">
        <w:t xml:space="preserve">NBR </w:t>
      </w:r>
      <w:r w:rsidR="00EF0EF6">
        <w:tab/>
        <w:t xml:space="preserve">14691, </w:t>
      </w:r>
      <w:r w:rsidR="00EF0EF6">
        <w:tab/>
      </w:r>
      <w:r w:rsidR="00EF0EF6">
        <w:rPr>
          <w:i/>
        </w:rPr>
        <w:t xml:space="preserve">Sistemas </w:t>
      </w:r>
      <w:r w:rsidR="00EF0EF6">
        <w:rPr>
          <w:i/>
        </w:rPr>
        <w:tab/>
        <w:t xml:space="preserve">de </w:t>
      </w:r>
      <w:r w:rsidR="00EF0EF6">
        <w:rPr>
          <w:i/>
        </w:rPr>
        <w:tab/>
      </w:r>
      <w:proofErr w:type="spellStart"/>
      <w:r w:rsidR="00EF0EF6">
        <w:rPr>
          <w:i/>
        </w:rPr>
        <w:t>subdutos</w:t>
      </w:r>
      <w:proofErr w:type="spellEnd"/>
      <w:r w:rsidR="00EF0EF6">
        <w:rPr>
          <w:i/>
        </w:rPr>
        <w:t xml:space="preserve"> </w:t>
      </w:r>
      <w:r w:rsidR="00EF0EF6">
        <w:rPr>
          <w:i/>
        </w:rPr>
        <w:tab/>
        <w:t xml:space="preserve">de </w:t>
      </w:r>
      <w:r w:rsidR="00EF0EF6">
        <w:rPr>
          <w:i/>
        </w:rPr>
        <w:tab/>
        <w:t xml:space="preserve">polietileno </w:t>
      </w:r>
      <w:r w:rsidR="00EF0EF6">
        <w:rPr>
          <w:i/>
        </w:rPr>
        <w:tab/>
        <w:t xml:space="preserve">para </w:t>
      </w:r>
    </w:p>
    <w:p w:rsidR="00233234" w:rsidRDefault="00EF0EF6">
      <w:pPr>
        <w:spacing w:after="123"/>
        <w:ind w:left="-5" w:right="2" w:hanging="10"/>
      </w:pPr>
      <w:r>
        <w:rPr>
          <w:i/>
        </w:rPr>
        <w:t>telecomunicações – Determinação das dimensões;</w:t>
      </w:r>
      <w:r>
        <w:t xml:space="preserve"> </w:t>
      </w:r>
    </w:p>
    <w:p w:rsidR="00233234" w:rsidRDefault="00E070BE">
      <w:pPr>
        <w:tabs>
          <w:tab w:val="center" w:pos="769"/>
          <w:tab w:val="right" w:pos="9075"/>
        </w:tabs>
        <w:spacing w:after="0"/>
        <w:ind w:right="0" w:firstLine="0"/>
        <w:jc w:val="left"/>
      </w:pPr>
      <w:r>
        <w:rPr>
          <w:rFonts w:ascii="Calibri" w:eastAsia="Calibri" w:hAnsi="Calibri" w:cs="Calibri"/>
        </w:rPr>
        <w:tab/>
        <w:t xml:space="preserve">              </w:t>
      </w:r>
      <w:r w:rsidR="00EF0EF6">
        <w:rPr>
          <w:rFonts w:ascii="Segoe UI Symbol" w:eastAsia="Segoe UI Symbol" w:hAnsi="Segoe UI Symbol" w:cs="Segoe UI Symbol"/>
        </w:rPr>
        <w:t>−</w:t>
      </w:r>
      <w:r w:rsidR="00EF0EF6">
        <w:t xml:space="preserve"> ABNT NBR 14770, </w:t>
      </w:r>
      <w:r w:rsidR="00EF0EF6">
        <w:rPr>
          <w:i/>
        </w:rPr>
        <w:t xml:space="preserve">Cabos coaxiais rígidos com impedância de 75 Ω para </w:t>
      </w:r>
    </w:p>
    <w:p w:rsidR="00233234" w:rsidRDefault="00EF0EF6">
      <w:pPr>
        <w:spacing w:after="123"/>
        <w:ind w:left="-5" w:right="2" w:hanging="10"/>
      </w:pPr>
      <w:r>
        <w:rPr>
          <w:i/>
        </w:rPr>
        <w:t>redes de banda larga – Especificações;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14702, </w:t>
      </w:r>
      <w:r>
        <w:rPr>
          <w:i/>
        </w:rPr>
        <w:t>Cabos coaxiais flexíveis com impedância de 75 Ω para redes de banda larga – Especificação;</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sidR="00E070BE">
        <w:rPr>
          <w:rFonts w:ascii="Calibri" w:eastAsia="Calibri" w:hAnsi="Calibri" w:cs="Calibri"/>
        </w:rPr>
        <w:t xml:space="preserve">               </w:t>
      </w:r>
      <w:r>
        <w:rPr>
          <w:rFonts w:ascii="Segoe UI Symbol" w:eastAsia="Segoe UI Symbol" w:hAnsi="Segoe UI Symbol" w:cs="Segoe UI Symbol"/>
        </w:rPr>
        <w:t>−</w:t>
      </w:r>
      <w:r>
        <w:t xml:space="preserve"> ABNT NBR 15142, </w:t>
      </w:r>
      <w:r>
        <w:rPr>
          <w:i/>
        </w:rPr>
        <w:t xml:space="preserve">Cabo telefônico isolado com termoplástico e núcleo </w:t>
      </w:r>
    </w:p>
    <w:p w:rsidR="00233234" w:rsidRDefault="00EF0EF6">
      <w:pPr>
        <w:spacing w:after="123"/>
        <w:ind w:left="-5" w:right="2" w:hanging="10"/>
      </w:pPr>
      <w:r>
        <w:rPr>
          <w:i/>
        </w:rPr>
        <w:t xml:space="preserve">protegido por capa APL, aplicado para transmissão de sinais em tecnologia </w:t>
      </w:r>
      <w:proofErr w:type="spellStart"/>
      <w:r>
        <w:rPr>
          <w:i/>
        </w:rPr>
        <w:t>xDSL</w:t>
      </w:r>
      <w:proofErr w:type="spellEnd"/>
      <w:r>
        <w:rPr>
          <w:i/>
        </w:rPr>
        <w:t>;</w:t>
      </w:r>
      <w:r>
        <w:t xml:space="preserve"> </w:t>
      </w:r>
    </w:p>
    <w:p w:rsidR="00233234" w:rsidRDefault="00EF0EF6">
      <w:pPr>
        <w:tabs>
          <w:tab w:val="center" w:pos="769"/>
          <w:tab w:val="center" w:pos="1712"/>
          <w:tab w:val="center" w:pos="2515"/>
          <w:tab w:val="center" w:pos="3358"/>
          <w:tab w:val="center" w:pos="4426"/>
          <w:tab w:val="center" w:pos="5278"/>
          <w:tab w:val="center" w:pos="6122"/>
          <w:tab w:val="center" w:pos="6967"/>
          <w:tab w:val="center" w:pos="7860"/>
          <w:tab w:val="right" w:pos="9075"/>
        </w:tabs>
        <w:spacing w:after="0"/>
        <w:ind w:right="0" w:firstLine="0"/>
        <w:jc w:val="left"/>
      </w:pPr>
      <w:r>
        <w:rPr>
          <w:rFonts w:ascii="Calibri" w:eastAsia="Calibri" w:hAnsi="Calibri" w:cs="Calibri"/>
        </w:rPr>
        <w:tab/>
      </w:r>
      <w:r w:rsidR="00E070BE">
        <w:rPr>
          <w:rFonts w:ascii="Calibri" w:eastAsia="Calibri" w:hAnsi="Calibri" w:cs="Calibri"/>
        </w:rPr>
        <w:t xml:space="preserve">                </w:t>
      </w:r>
      <w:r>
        <w:rPr>
          <w:rFonts w:ascii="Segoe UI Symbol" w:eastAsia="Segoe UI Symbol" w:hAnsi="Segoe UI Symbol" w:cs="Segoe UI Symbol"/>
        </w:rPr>
        <w:t>−</w:t>
      </w:r>
      <w:r>
        <w:t xml:space="preserve"> ABNT </w:t>
      </w:r>
      <w:r>
        <w:tab/>
        <w:t xml:space="preserve">NBR </w:t>
      </w:r>
      <w:r>
        <w:tab/>
        <w:t xml:space="preserve">15149, </w:t>
      </w:r>
      <w:r>
        <w:tab/>
      </w:r>
      <w:r>
        <w:rPr>
          <w:i/>
        </w:rPr>
        <w:t xml:space="preserve">Sistemas </w:t>
      </w:r>
      <w:r>
        <w:rPr>
          <w:i/>
        </w:rPr>
        <w:tab/>
        <w:t xml:space="preserve">de </w:t>
      </w:r>
      <w:r>
        <w:rPr>
          <w:i/>
        </w:rPr>
        <w:tab/>
      </w:r>
      <w:proofErr w:type="spellStart"/>
      <w:r>
        <w:rPr>
          <w:i/>
        </w:rPr>
        <w:t>subdutos</w:t>
      </w:r>
      <w:proofErr w:type="spellEnd"/>
      <w:r>
        <w:rPr>
          <w:i/>
        </w:rPr>
        <w:t xml:space="preserve"> </w:t>
      </w:r>
      <w:r>
        <w:rPr>
          <w:i/>
        </w:rPr>
        <w:tab/>
        <w:t xml:space="preserve">de </w:t>
      </w:r>
      <w:r>
        <w:rPr>
          <w:i/>
        </w:rPr>
        <w:tab/>
        <w:t xml:space="preserve">polietileno </w:t>
      </w:r>
      <w:r>
        <w:rPr>
          <w:i/>
        </w:rPr>
        <w:tab/>
        <w:t xml:space="preserve">para </w:t>
      </w:r>
    </w:p>
    <w:p w:rsidR="00233234" w:rsidRDefault="00EF0EF6">
      <w:pPr>
        <w:spacing w:after="123"/>
        <w:ind w:left="-5" w:right="2" w:hanging="10"/>
      </w:pPr>
      <w:r>
        <w:rPr>
          <w:i/>
        </w:rPr>
        <w:t xml:space="preserve">telecomunicações – Verificação da resistência à tração de </w:t>
      </w:r>
      <w:proofErr w:type="spellStart"/>
      <w:r>
        <w:rPr>
          <w:i/>
        </w:rPr>
        <w:t>subdutos</w:t>
      </w:r>
      <w:proofErr w:type="spellEnd"/>
      <w:r>
        <w:rPr>
          <w:i/>
        </w:rPr>
        <w:t xml:space="preserve"> corrugados;</w:t>
      </w:r>
      <w:r>
        <w:t xml:space="preserve"> </w:t>
      </w:r>
    </w:p>
    <w:p w:rsidR="00233234" w:rsidRDefault="00EF0EF6">
      <w:pPr>
        <w:tabs>
          <w:tab w:val="center" w:pos="769"/>
          <w:tab w:val="right" w:pos="9075"/>
        </w:tabs>
        <w:spacing w:after="0"/>
        <w:ind w:right="0" w:firstLine="0"/>
        <w:jc w:val="left"/>
      </w:pPr>
      <w:r>
        <w:rPr>
          <w:rFonts w:ascii="Calibri" w:eastAsia="Calibri" w:hAnsi="Calibri" w:cs="Calibri"/>
        </w:rPr>
        <w:tab/>
      </w:r>
      <w:r w:rsidR="00E070BE">
        <w:rPr>
          <w:rFonts w:ascii="Calibri" w:eastAsia="Calibri" w:hAnsi="Calibri" w:cs="Calibri"/>
        </w:rPr>
        <w:t xml:space="preserve">                </w:t>
      </w:r>
      <w:r>
        <w:rPr>
          <w:rFonts w:ascii="Segoe UI Symbol" w:eastAsia="Segoe UI Symbol" w:hAnsi="Segoe UI Symbol" w:cs="Segoe UI Symbol"/>
        </w:rPr>
        <w:t>−</w:t>
      </w:r>
      <w:r>
        <w:t xml:space="preserve"> ABNT NBR 15155-1, </w:t>
      </w:r>
      <w:r>
        <w:rPr>
          <w:i/>
        </w:rPr>
        <w:t xml:space="preserve">Sistemas de dutos de polietileno para telecomunicações </w:t>
      </w:r>
    </w:p>
    <w:p w:rsidR="00233234" w:rsidRDefault="00EF0EF6">
      <w:pPr>
        <w:spacing w:after="123"/>
        <w:ind w:left="-5" w:right="2" w:hanging="10"/>
      </w:pPr>
      <w:r>
        <w:rPr>
          <w:i/>
        </w:rPr>
        <w:t>– Parte 1: Dutos de parede lisa – Requisitos;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15204, </w:t>
      </w:r>
      <w:r>
        <w:rPr>
          <w:i/>
        </w:rPr>
        <w:t>Conversor a semicondutor – Sistema de alimentação de potência ininterrupta com saída em corrente alternada (nobreak) – Segurança e desempenho;</w:t>
      </w:r>
      <w:r>
        <w:t xml:space="preserve"> </w:t>
      </w:r>
    </w:p>
    <w:p w:rsidR="00233234" w:rsidRDefault="00EF0EF6">
      <w:pPr>
        <w:tabs>
          <w:tab w:val="center" w:pos="769"/>
          <w:tab w:val="center" w:pos="1711"/>
          <w:tab w:val="center" w:pos="2488"/>
          <w:tab w:val="center" w:pos="3305"/>
          <w:tab w:val="center" w:pos="4153"/>
          <w:tab w:val="center" w:pos="4788"/>
          <w:tab w:val="center" w:pos="5715"/>
          <w:tab w:val="center" w:pos="6641"/>
          <w:tab w:val="center" w:pos="7379"/>
          <w:tab w:val="center" w:pos="8349"/>
          <w:tab w:val="right" w:pos="9075"/>
        </w:tabs>
        <w:spacing w:after="0" w:line="259" w:lineRule="auto"/>
        <w:ind w:right="-8" w:firstLine="0"/>
        <w:jc w:val="left"/>
      </w:pPr>
      <w:r>
        <w:rPr>
          <w:rFonts w:ascii="Calibri" w:eastAsia="Calibri" w:hAnsi="Calibri" w:cs="Calibri"/>
        </w:rPr>
        <w:tab/>
      </w:r>
      <w:r w:rsidR="00E070BE">
        <w:rPr>
          <w:rFonts w:ascii="Calibri" w:eastAsia="Calibri" w:hAnsi="Calibri" w:cs="Calibri"/>
        </w:rPr>
        <w:t xml:space="preserve">               </w:t>
      </w:r>
      <w:r>
        <w:rPr>
          <w:rFonts w:ascii="Segoe UI Symbol" w:eastAsia="Segoe UI Symbol" w:hAnsi="Segoe UI Symbol" w:cs="Segoe UI Symbol"/>
        </w:rPr>
        <w:t>−</w:t>
      </w:r>
      <w:r>
        <w:t xml:space="preserve"> ABNT </w:t>
      </w:r>
      <w:r>
        <w:tab/>
        <w:t xml:space="preserve">NBR </w:t>
      </w:r>
      <w:r>
        <w:tab/>
        <w:t xml:space="preserve">15214, </w:t>
      </w:r>
      <w:r>
        <w:tab/>
      </w:r>
      <w:r>
        <w:rPr>
          <w:i/>
        </w:rPr>
        <w:t xml:space="preserve">Rede </w:t>
      </w:r>
      <w:r>
        <w:rPr>
          <w:i/>
        </w:rPr>
        <w:tab/>
        <w:t xml:space="preserve">de </w:t>
      </w:r>
      <w:r>
        <w:rPr>
          <w:i/>
        </w:rPr>
        <w:tab/>
        <w:t xml:space="preserve">distribuição </w:t>
      </w:r>
      <w:r>
        <w:rPr>
          <w:i/>
        </w:rPr>
        <w:tab/>
        <w:t xml:space="preserve">de </w:t>
      </w:r>
      <w:r>
        <w:rPr>
          <w:i/>
        </w:rPr>
        <w:tab/>
        <w:t xml:space="preserve">energia </w:t>
      </w:r>
      <w:r>
        <w:rPr>
          <w:i/>
        </w:rPr>
        <w:tab/>
        <w:t xml:space="preserve">elétrica </w:t>
      </w:r>
      <w:r>
        <w:rPr>
          <w:i/>
        </w:rPr>
        <w:tab/>
        <w:t xml:space="preserve">– </w:t>
      </w:r>
    </w:p>
    <w:p w:rsidR="00233234" w:rsidRDefault="00EF0EF6">
      <w:pPr>
        <w:spacing w:after="123"/>
        <w:ind w:left="-5" w:right="2" w:hanging="10"/>
      </w:pPr>
      <w:r>
        <w:rPr>
          <w:i/>
        </w:rPr>
        <w:t>Compartilhamento de infraestrutura com redes de telecomunicações;</w:t>
      </w:r>
      <w:r>
        <w:t xml:space="preserve"> </w:t>
      </w:r>
    </w:p>
    <w:p w:rsidR="00233234" w:rsidRDefault="00EF0EF6">
      <w:pPr>
        <w:spacing w:after="123"/>
        <w:ind w:left="-15" w:right="2" w:firstLine="708"/>
      </w:pPr>
      <w:r>
        <w:rPr>
          <w:rFonts w:ascii="Segoe UI Symbol" w:eastAsia="Segoe UI Symbol" w:hAnsi="Segoe UI Symbol" w:cs="Segoe UI Symbol"/>
        </w:rPr>
        <w:t>−</w:t>
      </w:r>
      <w:r>
        <w:t xml:space="preserve"> ABNT NBR 15715, </w:t>
      </w:r>
      <w:r>
        <w:rPr>
          <w:i/>
        </w:rPr>
        <w:t>Sistemas de dutos corrugados de polietileno (PE) para infraestrutura de cabos de energia e telecomunicações – Requisitos;</w:t>
      </w:r>
      <w:r>
        <w:t xml:space="preserve"> </w:t>
      </w:r>
    </w:p>
    <w:p w:rsidR="00233234" w:rsidRDefault="00EF0EF6">
      <w:pPr>
        <w:tabs>
          <w:tab w:val="center" w:pos="769"/>
          <w:tab w:val="center" w:pos="3853"/>
        </w:tabs>
        <w:spacing w:after="41"/>
        <w:ind w:right="0" w:firstLine="0"/>
        <w:jc w:val="left"/>
      </w:pPr>
      <w:r>
        <w:rPr>
          <w:rFonts w:ascii="Calibri" w:eastAsia="Calibri" w:hAnsi="Calibri" w:cs="Calibri"/>
        </w:rPr>
        <w:tab/>
      </w:r>
      <w:r>
        <w:rPr>
          <w:rFonts w:ascii="Segoe UI Symbol" w:eastAsia="Segoe UI Symbol" w:hAnsi="Segoe UI Symbol" w:cs="Segoe UI Symbol"/>
        </w:rPr>
        <w:t>−</w:t>
      </w:r>
      <w:r>
        <w:t xml:space="preserve"> </w:t>
      </w:r>
      <w:r>
        <w:tab/>
        <w:t xml:space="preserve">TB-47, </w:t>
      </w:r>
      <w:r>
        <w:rPr>
          <w:i/>
        </w:rPr>
        <w:t>Vocábulo de termos de telecomunicações.</w:t>
      </w:r>
      <w: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lastRenderedPageBreak/>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F0EF6">
      <w:pPr>
        <w:spacing w:after="0" w:line="259" w:lineRule="auto"/>
        <w:ind w:right="0" w:firstLine="0"/>
        <w:jc w:val="left"/>
      </w:pPr>
      <w:r>
        <w:rPr>
          <w:rFonts w:ascii="Eras ITC" w:eastAsia="Eras ITC" w:hAnsi="Eras ITC" w:cs="Eras ITC"/>
        </w:rPr>
        <w:t xml:space="preserve"> </w:t>
      </w:r>
    </w:p>
    <w:p w:rsidR="00233234" w:rsidRDefault="00E070BE">
      <w:pPr>
        <w:pStyle w:val="Ttulo1"/>
        <w:ind w:right="-6"/>
      </w:pPr>
      <w:r>
        <w:rPr>
          <w:sz w:val="44"/>
        </w:rPr>
        <w:t>7</w:t>
      </w:r>
      <w:r w:rsidR="00EF0EF6">
        <w:rPr>
          <w:sz w:val="44"/>
        </w:rPr>
        <w:t>. A</w:t>
      </w:r>
      <w:r w:rsidR="00EF0EF6">
        <w:t>NEXOS</w:t>
      </w:r>
      <w:r w:rsidR="00EF0EF6">
        <w:rPr>
          <w:sz w:val="44"/>
        </w:rPr>
        <w:t xml:space="preserve"> </w:t>
      </w:r>
    </w:p>
    <w:p w:rsidR="00233234" w:rsidRDefault="00EF0EF6">
      <w:pPr>
        <w:spacing w:after="283" w:line="259" w:lineRule="auto"/>
        <w:ind w:left="-29" w:right="-26" w:firstLine="0"/>
        <w:jc w:val="left"/>
      </w:pPr>
      <w:r>
        <w:rPr>
          <w:rFonts w:ascii="Calibri" w:eastAsia="Calibri" w:hAnsi="Calibri" w:cs="Calibri"/>
          <w:noProof/>
        </w:rPr>
        <mc:AlternateContent>
          <mc:Choice Requires="wpg">
            <w:drawing>
              <wp:inline distT="0" distB="0" distL="0" distR="0">
                <wp:extent cx="5797296" cy="6096"/>
                <wp:effectExtent l="0" t="0" r="0" b="0"/>
                <wp:docPr id="99234" name="Group 99234"/>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105387" name="Shape 105387"/>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99234" style="width:456.48pt;height:0.47998pt;mso-position-horizontal-relative:char;mso-position-vertical-relative:line" coordsize="57972,60">
                <v:shape id="Shape 105388" style="position:absolute;width:57972;height:91;left:0;top:0;" coordsize="5797296,9144" path="m0,0l5797296,0l5797296,9144l0,9144l0,0">
                  <v:stroke weight="0pt" endcap="flat" joinstyle="miter" miterlimit="10" on="false" color="#000000" opacity="0"/>
                  <v:fill on="true" color="#ffc000"/>
                </v:shape>
              </v:group>
            </w:pict>
          </mc:Fallback>
        </mc:AlternateContent>
      </w:r>
    </w:p>
    <w:p w:rsidR="00233234" w:rsidRDefault="00E070BE">
      <w:pPr>
        <w:pStyle w:val="Ttulo2"/>
        <w:ind w:left="370"/>
      </w:pPr>
      <w:r>
        <w:t>7</w:t>
      </w:r>
      <w:r w:rsidR="00EF0EF6">
        <w:t xml:space="preserve">.1. TABELA DE DIMENSÕES E ÁREAS </w:t>
      </w:r>
    </w:p>
    <w:p w:rsidR="00233234" w:rsidRDefault="00233234">
      <w:pPr>
        <w:spacing w:after="0" w:line="259" w:lineRule="auto"/>
        <w:ind w:right="0" w:firstLine="0"/>
        <w:jc w:val="left"/>
      </w:pPr>
    </w:p>
    <w:tbl>
      <w:tblPr>
        <w:tblStyle w:val="TableGrid"/>
        <w:tblW w:w="9277" w:type="dxa"/>
        <w:tblInd w:w="-124" w:type="dxa"/>
        <w:tblCellMar>
          <w:top w:w="59" w:type="dxa"/>
          <w:left w:w="103" w:type="dxa"/>
          <w:right w:w="86" w:type="dxa"/>
        </w:tblCellMar>
        <w:tblLook w:val="04A0" w:firstRow="1" w:lastRow="0" w:firstColumn="1" w:lastColumn="0" w:noHBand="0" w:noVBand="1"/>
      </w:tblPr>
      <w:tblGrid>
        <w:gridCol w:w="1805"/>
        <w:gridCol w:w="3204"/>
        <w:gridCol w:w="2181"/>
        <w:gridCol w:w="2087"/>
      </w:tblGrid>
      <w:tr w:rsidR="00233234" w:rsidTr="00535373">
        <w:trPr>
          <w:trHeight w:val="495"/>
        </w:trPr>
        <w:tc>
          <w:tcPr>
            <w:tcW w:w="7190" w:type="dxa"/>
            <w:gridSpan w:val="3"/>
            <w:tcBorders>
              <w:top w:val="nil"/>
              <w:left w:val="single" w:sz="17" w:space="0" w:color="FFFFFF"/>
              <w:bottom w:val="single" w:sz="17" w:space="0" w:color="FFFFFF"/>
              <w:right w:val="nil"/>
            </w:tcBorders>
            <w:shd w:val="clear" w:color="auto" w:fill="365F91"/>
            <w:vAlign w:val="center"/>
          </w:tcPr>
          <w:p w:rsidR="00233234" w:rsidRDefault="00EF0EF6">
            <w:pPr>
              <w:spacing w:after="0" w:line="259" w:lineRule="auto"/>
              <w:ind w:right="0" w:firstLine="0"/>
              <w:jc w:val="left"/>
            </w:pPr>
            <w:r>
              <w:rPr>
                <w:b/>
                <w:color w:val="FFFFFF"/>
                <w:sz w:val="20"/>
              </w:rPr>
              <w:t xml:space="preserve">Módulo de Educação Infantil  </w:t>
            </w:r>
          </w:p>
        </w:tc>
        <w:tc>
          <w:tcPr>
            <w:tcW w:w="2087" w:type="dxa"/>
            <w:tcBorders>
              <w:top w:val="nil"/>
              <w:left w:val="nil"/>
              <w:bottom w:val="single" w:sz="17" w:space="0" w:color="FFFFFF"/>
              <w:right w:val="single" w:sz="17" w:space="0" w:color="FFFFFF"/>
            </w:tcBorders>
            <w:shd w:val="clear" w:color="auto" w:fill="365F91"/>
          </w:tcPr>
          <w:p w:rsidR="00233234" w:rsidRDefault="00233234">
            <w:pPr>
              <w:spacing w:after="160" w:line="259" w:lineRule="auto"/>
              <w:ind w:right="0" w:firstLine="0"/>
              <w:jc w:val="left"/>
            </w:pPr>
          </w:p>
        </w:tc>
      </w:tr>
      <w:tr w:rsidR="00233234" w:rsidTr="00535373">
        <w:trPr>
          <w:trHeight w:val="744"/>
        </w:trPr>
        <w:tc>
          <w:tcPr>
            <w:tcW w:w="1805"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15" w:firstLine="0"/>
              <w:jc w:val="center"/>
            </w:pPr>
            <w:r>
              <w:rPr>
                <w:b/>
                <w:color w:val="FFFFFF"/>
              </w:rPr>
              <w:t xml:space="preserve">Quantidade </w:t>
            </w:r>
          </w:p>
        </w:tc>
        <w:tc>
          <w:tcPr>
            <w:tcW w:w="3204"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14" w:firstLine="0"/>
              <w:jc w:val="center"/>
            </w:pPr>
            <w:r>
              <w:rPr>
                <w:b/>
                <w:color w:val="FFFFFF"/>
              </w:rPr>
              <w:t xml:space="preserve">Ambientes </w:t>
            </w:r>
          </w:p>
        </w:tc>
        <w:tc>
          <w:tcPr>
            <w:tcW w:w="2181"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0" w:firstLine="0"/>
              <w:jc w:val="center"/>
            </w:pPr>
            <w:r>
              <w:rPr>
                <w:b/>
                <w:color w:val="FFFFFF"/>
                <w:sz w:val="20"/>
              </w:rPr>
              <w:t>Dimensões Internas (</w:t>
            </w:r>
            <w:proofErr w:type="spellStart"/>
            <w:r>
              <w:rPr>
                <w:b/>
                <w:color w:val="FFFFFF"/>
                <w:sz w:val="20"/>
              </w:rPr>
              <w:t>CxLxH</w:t>
            </w:r>
            <w:proofErr w:type="spellEnd"/>
            <w:r>
              <w:rPr>
                <w:b/>
                <w:color w:val="FFFFFF"/>
                <w:sz w:val="20"/>
              </w:rPr>
              <w:t xml:space="preserve">) </w:t>
            </w:r>
          </w:p>
        </w:tc>
        <w:tc>
          <w:tcPr>
            <w:tcW w:w="2087"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14" w:firstLine="0"/>
              <w:jc w:val="center"/>
            </w:pPr>
            <w:proofErr w:type="gramStart"/>
            <w:r>
              <w:rPr>
                <w:b/>
                <w:color w:val="FFFFFF"/>
                <w:sz w:val="20"/>
              </w:rPr>
              <w:t>Áreas Uteis</w:t>
            </w:r>
            <w:proofErr w:type="gramEnd"/>
            <w:r>
              <w:rPr>
                <w:b/>
                <w:color w:val="FFFFFF"/>
                <w:sz w:val="20"/>
              </w:rPr>
              <w:t xml:space="preserve"> (m²) </w:t>
            </w:r>
          </w:p>
        </w:tc>
      </w:tr>
      <w:tr w:rsidR="00233234" w:rsidTr="00535373">
        <w:trPr>
          <w:trHeight w:val="460"/>
        </w:trPr>
        <w:tc>
          <w:tcPr>
            <w:tcW w:w="1805"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9" w:firstLine="0"/>
              <w:jc w:val="center"/>
            </w:pPr>
            <w:r>
              <w:rPr>
                <w:sz w:val="18"/>
              </w:rPr>
              <w:t xml:space="preserve">02 </w:t>
            </w:r>
          </w:p>
        </w:tc>
        <w:tc>
          <w:tcPr>
            <w:tcW w:w="3204"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3" w:firstLine="0"/>
              <w:jc w:val="center"/>
            </w:pPr>
            <w:r>
              <w:rPr>
                <w:sz w:val="18"/>
              </w:rPr>
              <w:t xml:space="preserve">Salas de Atividades </w:t>
            </w:r>
          </w:p>
        </w:tc>
        <w:tc>
          <w:tcPr>
            <w:tcW w:w="2181"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8" w:firstLine="0"/>
              <w:jc w:val="center"/>
            </w:pPr>
            <w:r>
              <w:rPr>
                <w:sz w:val="18"/>
              </w:rPr>
              <w:t xml:space="preserve">6,00 x 6,00 x 3,00 </w:t>
            </w:r>
          </w:p>
        </w:tc>
        <w:tc>
          <w:tcPr>
            <w:tcW w:w="2087"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2" w:firstLine="0"/>
              <w:jc w:val="center"/>
            </w:pPr>
            <w:r>
              <w:rPr>
                <w:sz w:val="18"/>
              </w:rPr>
              <w:t xml:space="preserve">72,00 m2 </w:t>
            </w:r>
          </w:p>
        </w:tc>
      </w:tr>
      <w:tr w:rsidR="00233234" w:rsidTr="00535373">
        <w:trPr>
          <w:trHeight w:val="420"/>
        </w:trPr>
        <w:tc>
          <w:tcPr>
            <w:tcW w:w="1805"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19" w:firstLine="0"/>
              <w:jc w:val="center"/>
            </w:pPr>
            <w:r>
              <w:rPr>
                <w:sz w:val="18"/>
              </w:rPr>
              <w:t xml:space="preserve">01 </w:t>
            </w:r>
          </w:p>
        </w:tc>
        <w:tc>
          <w:tcPr>
            <w:tcW w:w="3204"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10" w:firstLine="0"/>
              <w:jc w:val="center"/>
            </w:pPr>
            <w:r>
              <w:rPr>
                <w:sz w:val="18"/>
              </w:rPr>
              <w:t xml:space="preserve">Sanitários / Fraldário </w:t>
            </w:r>
          </w:p>
        </w:tc>
        <w:tc>
          <w:tcPr>
            <w:tcW w:w="2181"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18" w:firstLine="0"/>
              <w:jc w:val="center"/>
            </w:pPr>
            <w:r>
              <w:rPr>
                <w:sz w:val="18"/>
              </w:rPr>
              <w:t xml:space="preserve">6,25 x 5,00 x 3,00 </w:t>
            </w:r>
          </w:p>
        </w:tc>
        <w:tc>
          <w:tcPr>
            <w:tcW w:w="2087"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12" w:firstLine="0"/>
              <w:jc w:val="center"/>
            </w:pPr>
            <w:r>
              <w:rPr>
                <w:sz w:val="18"/>
              </w:rPr>
              <w:t xml:space="preserve">29,58 m2 </w:t>
            </w:r>
          </w:p>
        </w:tc>
      </w:tr>
      <w:tr w:rsidR="00233234" w:rsidTr="00535373">
        <w:trPr>
          <w:trHeight w:val="424"/>
        </w:trPr>
        <w:tc>
          <w:tcPr>
            <w:tcW w:w="1805"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9" w:firstLine="0"/>
              <w:jc w:val="center"/>
            </w:pPr>
            <w:r>
              <w:rPr>
                <w:sz w:val="18"/>
              </w:rPr>
              <w:t xml:space="preserve">01 </w:t>
            </w:r>
          </w:p>
        </w:tc>
        <w:tc>
          <w:tcPr>
            <w:tcW w:w="3204"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0" w:firstLine="0"/>
              <w:jc w:val="center"/>
            </w:pPr>
            <w:r>
              <w:rPr>
                <w:sz w:val="18"/>
              </w:rPr>
              <w:t xml:space="preserve">Apoio refeitório </w:t>
            </w:r>
          </w:p>
        </w:tc>
        <w:tc>
          <w:tcPr>
            <w:tcW w:w="2181"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8" w:firstLine="0"/>
              <w:jc w:val="center"/>
            </w:pPr>
            <w:r>
              <w:rPr>
                <w:sz w:val="18"/>
              </w:rPr>
              <w:t xml:space="preserve">3,60 x 13,30 x 3,00 </w:t>
            </w:r>
          </w:p>
        </w:tc>
        <w:tc>
          <w:tcPr>
            <w:tcW w:w="2087"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2" w:firstLine="0"/>
              <w:jc w:val="center"/>
            </w:pPr>
            <w:r>
              <w:rPr>
                <w:sz w:val="18"/>
              </w:rPr>
              <w:t xml:space="preserve">59,61 m2 </w:t>
            </w:r>
          </w:p>
        </w:tc>
      </w:tr>
      <w:tr w:rsidR="00233234" w:rsidTr="00535373">
        <w:trPr>
          <w:trHeight w:val="451"/>
        </w:trPr>
        <w:tc>
          <w:tcPr>
            <w:tcW w:w="7190" w:type="dxa"/>
            <w:gridSpan w:val="3"/>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20" w:firstLine="0"/>
              <w:jc w:val="center"/>
            </w:pPr>
            <w:r>
              <w:rPr>
                <w:b/>
                <w:sz w:val="18"/>
              </w:rPr>
              <w:t xml:space="preserve">TOTAL Módulo de Educação Infantil  </w:t>
            </w:r>
          </w:p>
        </w:tc>
        <w:tc>
          <w:tcPr>
            <w:tcW w:w="2087"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9" w:firstLine="0"/>
              <w:jc w:val="center"/>
            </w:pPr>
            <w:r>
              <w:rPr>
                <w:b/>
                <w:sz w:val="18"/>
              </w:rPr>
              <w:t xml:space="preserve">161,19 m² </w:t>
            </w:r>
          </w:p>
        </w:tc>
      </w:tr>
      <w:tr w:rsidR="00233234" w:rsidTr="00535373">
        <w:trPr>
          <w:trHeight w:val="515"/>
        </w:trPr>
        <w:tc>
          <w:tcPr>
            <w:tcW w:w="7190" w:type="dxa"/>
            <w:gridSpan w:val="3"/>
            <w:tcBorders>
              <w:top w:val="single" w:sz="17" w:space="0" w:color="FFFFFF"/>
              <w:left w:val="single" w:sz="17" w:space="0" w:color="FFFFFF"/>
              <w:bottom w:val="single" w:sz="17" w:space="0" w:color="FFFFFF"/>
              <w:right w:val="nil"/>
            </w:tcBorders>
            <w:shd w:val="clear" w:color="auto" w:fill="365F91"/>
            <w:vAlign w:val="center"/>
          </w:tcPr>
          <w:p w:rsidR="00233234" w:rsidRDefault="00EF0EF6">
            <w:pPr>
              <w:spacing w:after="0" w:line="259" w:lineRule="auto"/>
              <w:ind w:right="0" w:firstLine="0"/>
              <w:jc w:val="left"/>
            </w:pPr>
            <w:r>
              <w:rPr>
                <w:b/>
                <w:color w:val="FFFFFF"/>
                <w:sz w:val="20"/>
              </w:rPr>
              <w:t xml:space="preserve">Demais Espaços externos </w:t>
            </w:r>
          </w:p>
        </w:tc>
        <w:tc>
          <w:tcPr>
            <w:tcW w:w="2087" w:type="dxa"/>
            <w:tcBorders>
              <w:top w:val="single" w:sz="17" w:space="0" w:color="FFFFFF"/>
              <w:left w:val="nil"/>
              <w:bottom w:val="single" w:sz="17" w:space="0" w:color="FFFFFF"/>
              <w:right w:val="single" w:sz="17" w:space="0" w:color="FFFFFF"/>
            </w:tcBorders>
            <w:shd w:val="clear" w:color="auto" w:fill="365F91"/>
          </w:tcPr>
          <w:p w:rsidR="00233234" w:rsidRDefault="00233234">
            <w:pPr>
              <w:spacing w:after="160" w:line="259" w:lineRule="auto"/>
              <w:ind w:right="0" w:firstLine="0"/>
              <w:jc w:val="left"/>
            </w:pPr>
          </w:p>
        </w:tc>
      </w:tr>
      <w:tr w:rsidR="00233234" w:rsidTr="00535373">
        <w:trPr>
          <w:trHeight w:val="746"/>
        </w:trPr>
        <w:tc>
          <w:tcPr>
            <w:tcW w:w="1805"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25" w:firstLine="0"/>
              <w:jc w:val="center"/>
            </w:pPr>
            <w:r>
              <w:rPr>
                <w:b/>
                <w:color w:val="FFFFFF"/>
              </w:rPr>
              <w:t xml:space="preserve">Quantidade </w:t>
            </w:r>
          </w:p>
        </w:tc>
        <w:tc>
          <w:tcPr>
            <w:tcW w:w="3204"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18" w:firstLine="0"/>
              <w:jc w:val="center"/>
            </w:pPr>
            <w:r>
              <w:rPr>
                <w:b/>
                <w:color w:val="FFFFFF"/>
              </w:rPr>
              <w:t xml:space="preserve">Ambientes </w:t>
            </w:r>
          </w:p>
        </w:tc>
        <w:tc>
          <w:tcPr>
            <w:tcW w:w="2181"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0" w:firstLine="0"/>
              <w:jc w:val="center"/>
            </w:pPr>
            <w:r>
              <w:rPr>
                <w:b/>
                <w:color w:val="FFFFFF"/>
                <w:sz w:val="20"/>
              </w:rPr>
              <w:t>Dimensões Internas (</w:t>
            </w:r>
            <w:proofErr w:type="spellStart"/>
            <w:r>
              <w:rPr>
                <w:b/>
                <w:color w:val="FFFFFF"/>
                <w:sz w:val="20"/>
              </w:rPr>
              <w:t>LxPxH</w:t>
            </w:r>
            <w:proofErr w:type="spellEnd"/>
            <w:r>
              <w:rPr>
                <w:b/>
                <w:color w:val="FFFFFF"/>
                <w:sz w:val="20"/>
              </w:rPr>
              <w:t xml:space="preserve">) </w:t>
            </w:r>
          </w:p>
        </w:tc>
        <w:tc>
          <w:tcPr>
            <w:tcW w:w="2087"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14" w:firstLine="0"/>
              <w:jc w:val="center"/>
            </w:pPr>
            <w:r>
              <w:rPr>
                <w:b/>
                <w:color w:val="FFFFFF"/>
                <w:sz w:val="20"/>
              </w:rPr>
              <w:t xml:space="preserve">Áreas Úteis (m²) </w:t>
            </w:r>
          </w:p>
        </w:tc>
      </w:tr>
      <w:tr w:rsidR="00233234" w:rsidTr="00535373">
        <w:trPr>
          <w:trHeight w:val="327"/>
        </w:trPr>
        <w:tc>
          <w:tcPr>
            <w:tcW w:w="1805"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24" w:firstLine="0"/>
              <w:jc w:val="center"/>
            </w:pPr>
            <w:r>
              <w:rPr>
                <w:sz w:val="18"/>
              </w:rPr>
              <w:t xml:space="preserve">01 </w:t>
            </w:r>
          </w:p>
        </w:tc>
        <w:tc>
          <w:tcPr>
            <w:tcW w:w="3204"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17" w:firstLine="0"/>
              <w:jc w:val="center"/>
            </w:pPr>
            <w:r>
              <w:rPr>
                <w:sz w:val="18"/>
              </w:rPr>
              <w:t xml:space="preserve">Solário </w:t>
            </w:r>
          </w:p>
        </w:tc>
        <w:tc>
          <w:tcPr>
            <w:tcW w:w="21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21" w:firstLine="0"/>
              <w:jc w:val="center"/>
            </w:pPr>
            <w:r>
              <w:rPr>
                <w:sz w:val="18"/>
              </w:rPr>
              <w:t xml:space="preserve">3,20 x 13,30  </w:t>
            </w:r>
          </w:p>
        </w:tc>
        <w:tc>
          <w:tcPr>
            <w:tcW w:w="2087"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9" w:firstLine="0"/>
              <w:jc w:val="center"/>
            </w:pPr>
            <w:r>
              <w:rPr>
                <w:sz w:val="18"/>
              </w:rPr>
              <w:t xml:space="preserve">34,10 m² </w:t>
            </w:r>
          </w:p>
        </w:tc>
      </w:tr>
      <w:tr w:rsidR="00233234" w:rsidTr="00535373">
        <w:trPr>
          <w:trHeight w:val="328"/>
        </w:trPr>
        <w:tc>
          <w:tcPr>
            <w:tcW w:w="1805"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24" w:firstLine="0"/>
              <w:jc w:val="center"/>
            </w:pPr>
            <w:r>
              <w:rPr>
                <w:sz w:val="18"/>
              </w:rPr>
              <w:t xml:space="preserve">01 </w:t>
            </w:r>
          </w:p>
        </w:tc>
        <w:tc>
          <w:tcPr>
            <w:tcW w:w="3204"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17" w:firstLine="0"/>
              <w:jc w:val="center"/>
            </w:pPr>
            <w:r>
              <w:rPr>
                <w:sz w:val="18"/>
              </w:rPr>
              <w:t xml:space="preserve">Parquinho – playground externo </w:t>
            </w:r>
          </w:p>
        </w:tc>
        <w:tc>
          <w:tcPr>
            <w:tcW w:w="21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18" w:firstLine="0"/>
              <w:jc w:val="center"/>
            </w:pPr>
            <w:r>
              <w:rPr>
                <w:sz w:val="18"/>
              </w:rPr>
              <w:t xml:space="preserve">-  </w:t>
            </w:r>
          </w:p>
        </w:tc>
        <w:tc>
          <w:tcPr>
            <w:tcW w:w="2087"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13" w:firstLine="0"/>
              <w:jc w:val="center"/>
            </w:pPr>
            <w:r>
              <w:rPr>
                <w:sz w:val="18"/>
              </w:rPr>
              <w:t xml:space="preserve">-  </w:t>
            </w:r>
          </w:p>
        </w:tc>
      </w:tr>
      <w:tr w:rsidR="00233234" w:rsidTr="00535373">
        <w:trPr>
          <w:trHeight w:val="437"/>
        </w:trPr>
        <w:tc>
          <w:tcPr>
            <w:tcW w:w="7190" w:type="dxa"/>
            <w:gridSpan w:val="3"/>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20" w:firstLine="0"/>
              <w:jc w:val="center"/>
            </w:pPr>
            <w:r>
              <w:rPr>
                <w:b/>
                <w:sz w:val="18"/>
              </w:rPr>
              <w:lastRenderedPageBreak/>
              <w:t xml:space="preserve">Total Demais Espaços </w:t>
            </w:r>
          </w:p>
        </w:tc>
        <w:tc>
          <w:tcPr>
            <w:tcW w:w="2087"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9" w:firstLine="0"/>
              <w:jc w:val="center"/>
            </w:pPr>
            <w:r>
              <w:rPr>
                <w:b/>
                <w:sz w:val="18"/>
              </w:rPr>
              <w:t xml:space="preserve">34,10 m² </w:t>
            </w:r>
          </w:p>
        </w:tc>
      </w:tr>
      <w:tr w:rsidR="00233234" w:rsidTr="00535373">
        <w:trPr>
          <w:trHeight w:val="455"/>
        </w:trPr>
        <w:tc>
          <w:tcPr>
            <w:tcW w:w="7190" w:type="dxa"/>
            <w:gridSpan w:val="3"/>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25" w:firstLine="0"/>
              <w:jc w:val="center"/>
            </w:pPr>
            <w:r>
              <w:rPr>
                <w:b/>
                <w:sz w:val="18"/>
              </w:rPr>
              <w:t xml:space="preserve">Área Útil Módulo de Educação Infantil  </w:t>
            </w:r>
          </w:p>
          <w:p w:rsidR="00233234" w:rsidRDefault="00EF0EF6">
            <w:pPr>
              <w:spacing w:after="0" w:line="259" w:lineRule="auto"/>
              <w:ind w:left="28" w:right="0" w:firstLine="0"/>
              <w:jc w:val="center"/>
            </w:pPr>
            <w:r>
              <w:rPr>
                <w:b/>
                <w:sz w:val="18"/>
              </w:rPr>
              <w:t xml:space="preserve"> </w:t>
            </w:r>
          </w:p>
        </w:tc>
        <w:tc>
          <w:tcPr>
            <w:tcW w:w="2087"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9" w:firstLine="0"/>
              <w:jc w:val="center"/>
            </w:pPr>
            <w:r>
              <w:rPr>
                <w:b/>
                <w:sz w:val="18"/>
              </w:rPr>
              <w:t xml:space="preserve">195,29 m² </w:t>
            </w:r>
          </w:p>
        </w:tc>
      </w:tr>
    </w:tbl>
    <w:p w:rsidR="00233234" w:rsidRDefault="00EF0EF6">
      <w:pPr>
        <w:spacing w:after="0" w:line="259" w:lineRule="auto"/>
        <w:ind w:right="0" w:firstLine="0"/>
        <w:jc w:val="left"/>
        <w:rPr>
          <w:rFonts w:ascii="Eras ITC" w:eastAsia="Eras ITC" w:hAnsi="Eras ITC" w:cs="Eras ITC"/>
        </w:rPr>
      </w:pPr>
      <w:r>
        <w:rPr>
          <w:rFonts w:ascii="Eras ITC" w:eastAsia="Eras ITC" w:hAnsi="Eras ITC" w:cs="Eras ITC"/>
        </w:rPr>
        <w:t xml:space="preserve"> </w:t>
      </w:r>
    </w:p>
    <w:p w:rsidR="00535373" w:rsidRDefault="00535373">
      <w:pPr>
        <w:spacing w:after="0" w:line="259" w:lineRule="auto"/>
        <w:ind w:right="0" w:firstLine="0"/>
        <w:jc w:val="left"/>
      </w:pPr>
    </w:p>
    <w:p w:rsidR="00233234" w:rsidRDefault="00EF0EF6" w:rsidP="00535373">
      <w:pPr>
        <w:pStyle w:val="Ttulo2"/>
        <w:ind w:left="370"/>
      </w:pPr>
      <w:r>
        <w:t>7.</w:t>
      </w:r>
      <w:r w:rsidR="00E44B10">
        <w:t>2</w:t>
      </w:r>
      <w:r>
        <w:t xml:space="preserve">. TABELA DE ESPECIFICAÇÕES DE LOUÇAS E METAIS </w:t>
      </w:r>
    </w:p>
    <w:tbl>
      <w:tblPr>
        <w:tblStyle w:val="TableGrid"/>
        <w:tblW w:w="9277" w:type="dxa"/>
        <w:tblInd w:w="-124" w:type="dxa"/>
        <w:tblCellMar>
          <w:top w:w="59" w:type="dxa"/>
          <w:left w:w="95" w:type="dxa"/>
          <w:right w:w="53" w:type="dxa"/>
        </w:tblCellMar>
        <w:tblLook w:val="04A0" w:firstRow="1" w:lastRow="0" w:firstColumn="1" w:lastColumn="0" w:noHBand="0" w:noVBand="1"/>
      </w:tblPr>
      <w:tblGrid>
        <w:gridCol w:w="1796"/>
        <w:gridCol w:w="7481"/>
      </w:tblGrid>
      <w:tr w:rsidR="00233234" w:rsidTr="00535373">
        <w:trPr>
          <w:trHeight w:val="494"/>
        </w:trPr>
        <w:tc>
          <w:tcPr>
            <w:tcW w:w="9277" w:type="dxa"/>
            <w:gridSpan w:val="2"/>
            <w:tcBorders>
              <w:top w:val="nil"/>
              <w:left w:val="single" w:sz="17" w:space="0" w:color="FFFFFF"/>
              <w:bottom w:val="single" w:sz="17" w:space="0" w:color="FFFFFF"/>
              <w:right w:val="single" w:sz="17" w:space="0" w:color="FFFFFF"/>
            </w:tcBorders>
            <w:shd w:val="clear" w:color="auto" w:fill="336599"/>
            <w:vAlign w:val="center"/>
          </w:tcPr>
          <w:p w:rsidR="00233234" w:rsidRDefault="00EF0EF6">
            <w:pPr>
              <w:spacing w:after="0" w:line="259" w:lineRule="auto"/>
              <w:ind w:left="8" w:right="0" w:firstLine="0"/>
              <w:jc w:val="left"/>
            </w:pPr>
            <w:r>
              <w:rPr>
                <w:b/>
                <w:color w:val="FFFFFF"/>
                <w:sz w:val="20"/>
              </w:rPr>
              <w:t>Módulo de Educação Infantil</w:t>
            </w:r>
            <w:r>
              <w:rPr>
                <w:b/>
                <w:color w:val="FFFFFF"/>
                <w:sz w:val="24"/>
              </w:rPr>
              <w:t xml:space="preserve"> </w:t>
            </w:r>
          </w:p>
        </w:tc>
      </w:tr>
      <w:tr w:rsidR="00233234" w:rsidTr="00535373">
        <w:trPr>
          <w:trHeight w:val="563"/>
        </w:trPr>
        <w:tc>
          <w:tcPr>
            <w:tcW w:w="9277" w:type="dxa"/>
            <w:gridSpan w:val="2"/>
            <w:tcBorders>
              <w:top w:val="single" w:sz="17" w:space="0" w:color="FFFFFF"/>
              <w:left w:val="single" w:sz="17" w:space="0" w:color="FFFFFF"/>
              <w:bottom w:val="single" w:sz="17" w:space="0" w:color="FFFFFF"/>
              <w:right w:val="single" w:sz="17" w:space="0" w:color="FFFFFF"/>
            </w:tcBorders>
            <w:shd w:val="clear" w:color="auto" w:fill="336599"/>
            <w:vAlign w:val="center"/>
          </w:tcPr>
          <w:p w:rsidR="00233234" w:rsidRDefault="00EF0EF6">
            <w:pPr>
              <w:spacing w:after="0" w:line="259" w:lineRule="auto"/>
              <w:ind w:left="8" w:right="0" w:firstLine="0"/>
              <w:jc w:val="left"/>
            </w:pPr>
            <w:r>
              <w:rPr>
                <w:b/>
                <w:color w:val="FFFFFF"/>
                <w:sz w:val="24"/>
              </w:rPr>
              <w:t xml:space="preserve">Sala de atividades </w:t>
            </w:r>
          </w:p>
        </w:tc>
      </w:tr>
      <w:tr w:rsidR="00233234" w:rsidTr="00E44B10">
        <w:trPr>
          <w:trHeight w:val="289"/>
        </w:trPr>
        <w:tc>
          <w:tcPr>
            <w:tcW w:w="1796"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left="18" w:right="0" w:firstLine="0"/>
              <w:jc w:val="center"/>
            </w:pPr>
            <w:r>
              <w:rPr>
                <w:sz w:val="18"/>
              </w:rPr>
              <w:t xml:space="preserve">02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left="12" w:right="0" w:hanging="12"/>
              <w:jc w:val="left"/>
            </w:pPr>
            <w:r>
              <w:rPr>
                <w:sz w:val="18"/>
              </w:rPr>
              <w:t>Cuba Inox Embutir 40x34x17cm, cuba 3, básica, aço inoxidável, c/ válvula, FRANKE, ou</w:t>
            </w:r>
            <w:r>
              <w:rPr>
                <w:b/>
                <w:sz w:val="18"/>
              </w:rPr>
              <w:t xml:space="preserve"> </w:t>
            </w:r>
            <w:r>
              <w:rPr>
                <w:sz w:val="18"/>
              </w:rPr>
              <w:t>equivalente</w:t>
            </w:r>
            <w:r>
              <w:rPr>
                <w:b/>
                <w:sz w:val="18"/>
              </w:rPr>
              <w:t xml:space="preserve"> </w:t>
            </w:r>
          </w:p>
        </w:tc>
      </w:tr>
      <w:tr w:rsidR="00233234" w:rsidTr="00E44B10">
        <w:trPr>
          <w:trHeight w:val="169"/>
        </w:trPr>
        <w:tc>
          <w:tcPr>
            <w:tcW w:w="1796"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left="18" w:right="0" w:firstLine="0"/>
              <w:jc w:val="center"/>
            </w:pPr>
            <w:r>
              <w:rPr>
                <w:sz w:val="18"/>
              </w:rPr>
              <w:t xml:space="preserve">02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left="14" w:right="0" w:firstLine="0"/>
              <w:jc w:val="left"/>
            </w:pPr>
            <w:r>
              <w:rPr>
                <w:sz w:val="18"/>
              </w:rPr>
              <w:t xml:space="preserve">Torneira para cozinha de mesa bica móvel </w:t>
            </w:r>
            <w:proofErr w:type="spellStart"/>
            <w:r>
              <w:rPr>
                <w:sz w:val="18"/>
              </w:rPr>
              <w:t>Izy</w:t>
            </w:r>
            <w:proofErr w:type="spellEnd"/>
            <w:r>
              <w:rPr>
                <w:sz w:val="18"/>
              </w:rPr>
              <w:t xml:space="preserve">, código 1167.C37, DECA, ou equivalente </w:t>
            </w:r>
          </w:p>
        </w:tc>
      </w:tr>
      <w:tr w:rsidR="00233234" w:rsidTr="00E44B10">
        <w:trPr>
          <w:trHeight w:val="16"/>
        </w:trPr>
        <w:tc>
          <w:tcPr>
            <w:tcW w:w="1796"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left="18" w:right="0" w:firstLine="0"/>
              <w:jc w:val="center"/>
            </w:pPr>
            <w:r>
              <w:rPr>
                <w:sz w:val="18"/>
              </w:rPr>
              <w:t xml:space="preserve">12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left="14" w:right="0" w:firstLine="0"/>
              <w:jc w:val="left"/>
            </w:pPr>
            <w:r>
              <w:rPr>
                <w:sz w:val="18"/>
              </w:rPr>
              <w:t xml:space="preserve">Ganchos metálicos  </w:t>
            </w:r>
          </w:p>
        </w:tc>
      </w:tr>
      <w:tr w:rsidR="00233234" w:rsidTr="00535373">
        <w:trPr>
          <w:trHeight w:val="541"/>
        </w:trPr>
        <w:tc>
          <w:tcPr>
            <w:tcW w:w="9277" w:type="dxa"/>
            <w:gridSpan w:val="2"/>
            <w:tcBorders>
              <w:top w:val="single" w:sz="17" w:space="0" w:color="FFFFFF"/>
              <w:left w:val="single" w:sz="17" w:space="0" w:color="FFFFFF"/>
              <w:bottom w:val="single" w:sz="17" w:space="0" w:color="FFFFFF"/>
              <w:right w:val="single" w:sz="17" w:space="0" w:color="FFFFFF"/>
            </w:tcBorders>
            <w:shd w:val="clear" w:color="auto" w:fill="336599"/>
            <w:vAlign w:val="center"/>
          </w:tcPr>
          <w:p w:rsidR="00233234" w:rsidRDefault="00EF0EF6">
            <w:pPr>
              <w:spacing w:after="0" w:line="259" w:lineRule="auto"/>
              <w:ind w:left="8" w:right="0" w:firstLine="0"/>
              <w:jc w:val="left"/>
            </w:pPr>
            <w:r>
              <w:rPr>
                <w:b/>
                <w:color w:val="FFFFFF"/>
              </w:rPr>
              <w:t xml:space="preserve">Fraldários/Sanitários </w:t>
            </w:r>
          </w:p>
        </w:tc>
      </w:tr>
      <w:tr w:rsidR="00233234" w:rsidTr="00535373">
        <w:trPr>
          <w:trHeight w:val="324"/>
        </w:trPr>
        <w:tc>
          <w:tcPr>
            <w:tcW w:w="1796"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8" w:right="0" w:firstLine="0"/>
              <w:jc w:val="center"/>
            </w:pPr>
            <w:r>
              <w:rPr>
                <w:sz w:val="18"/>
              </w:rPr>
              <w:t xml:space="preserve">04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jc w:val="left"/>
            </w:pPr>
            <w:r>
              <w:rPr>
                <w:sz w:val="18"/>
              </w:rPr>
              <w:t xml:space="preserve">Cuba de Embutir Oval cor Branco Gelo, código L.37, DECA ou equivalente </w:t>
            </w:r>
          </w:p>
        </w:tc>
      </w:tr>
      <w:tr w:rsidR="00233234" w:rsidTr="00535373">
        <w:trPr>
          <w:trHeight w:val="324"/>
        </w:trPr>
        <w:tc>
          <w:tcPr>
            <w:tcW w:w="179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8" w:right="0" w:firstLine="0"/>
              <w:jc w:val="center"/>
            </w:pPr>
            <w:r>
              <w:rPr>
                <w:sz w:val="18"/>
              </w:rPr>
              <w:t xml:space="preserve">05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 xml:space="preserve">Torneira para lavatório de mesa bica baixa </w:t>
            </w:r>
            <w:proofErr w:type="spellStart"/>
            <w:r>
              <w:rPr>
                <w:sz w:val="18"/>
              </w:rPr>
              <w:t>Izy</w:t>
            </w:r>
            <w:proofErr w:type="spellEnd"/>
            <w:r>
              <w:rPr>
                <w:sz w:val="18"/>
              </w:rPr>
              <w:t xml:space="preserve">, código </w:t>
            </w:r>
            <w:proofErr w:type="gramStart"/>
            <w:r>
              <w:rPr>
                <w:sz w:val="18"/>
              </w:rPr>
              <w:t>1193.</w:t>
            </w:r>
            <w:proofErr w:type="gramEnd"/>
            <w:r>
              <w:rPr>
                <w:sz w:val="18"/>
              </w:rPr>
              <w:t xml:space="preserve">C37, </w:t>
            </w:r>
            <w:proofErr w:type="spellStart"/>
            <w:r>
              <w:rPr>
                <w:sz w:val="18"/>
              </w:rPr>
              <w:t>DECA,ou</w:t>
            </w:r>
            <w:proofErr w:type="spellEnd"/>
            <w:r>
              <w:rPr>
                <w:sz w:val="18"/>
              </w:rPr>
              <w:t xml:space="preserve"> equivalente </w:t>
            </w:r>
          </w:p>
        </w:tc>
      </w:tr>
      <w:tr w:rsidR="00233234" w:rsidTr="00535373">
        <w:trPr>
          <w:trHeight w:val="326"/>
        </w:trPr>
        <w:tc>
          <w:tcPr>
            <w:tcW w:w="1796"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8" w:right="0" w:firstLine="0"/>
              <w:jc w:val="center"/>
            </w:pPr>
            <w:r>
              <w:rPr>
                <w:sz w:val="18"/>
              </w:rPr>
              <w:t xml:space="preserve">02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jc w:val="left"/>
            </w:pPr>
            <w:proofErr w:type="spellStart"/>
            <w:r>
              <w:rPr>
                <w:sz w:val="18"/>
              </w:rPr>
              <w:t>Dispenser</w:t>
            </w:r>
            <w:proofErr w:type="spellEnd"/>
            <w:r>
              <w:rPr>
                <w:sz w:val="18"/>
              </w:rPr>
              <w:t xml:space="preserve"> Toalha Linha </w:t>
            </w:r>
            <w:proofErr w:type="spellStart"/>
            <w:r>
              <w:rPr>
                <w:sz w:val="18"/>
              </w:rPr>
              <w:t>Excellence</w:t>
            </w:r>
            <w:proofErr w:type="spellEnd"/>
            <w:r>
              <w:rPr>
                <w:sz w:val="18"/>
              </w:rPr>
              <w:t xml:space="preserve">, código 7007, Melhoramentos ou equivalente; </w:t>
            </w:r>
          </w:p>
        </w:tc>
      </w:tr>
      <w:tr w:rsidR="00233234" w:rsidTr="00535373">
        <w:trPr>
          <w:trHeight w:val="324"/>
        </w:trPr>
        <w:tc>
          <w:tcPr>
            <w:tcW w:w="179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8" w:right="0" w:firstLine="0"/>
              <w:jc w:val="center"/>
            </w:pPr>
            <w:r>
              <w:rPr>
                <w:sz w:val="18"/>
              </w:rPr>
              <w:t xml:space="preserve">03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 xml:space="preserve">Saboneteira Linha </w:t>
            </w:r>
            <w:proofErr w:type="spellStart"/>
            <w:r>
              <w:rPr>
                <w:sz w:val="18"/>
              </w:rPr>
              <w:t>Excellence</w:t>
            </w:r>
            <w:proofErr w:type="spellEnd"/>
            <w:r>
              <w:rPr>
                <w:sz w:val="18"/>
              </w:rPr>
              <w:t xml:space="preserve">, código 7009, Melhoramentos ou equivalente </w:t>
            </w:r>
          </w:p>
        </w:tc>
      </w:tr>
      <w:tr w:rsidR="00233234" w:rsidTr="00535373">
        <w:trPr>
          <w:trHeight w:val="326"/>
        </w:trPr>
        <w:tc>
          <w:tcPr>
            <w:tcW w:w="1796"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8" w:right="0" w:firstLine="0"/>
              <w:jc w:val="center"/>
            </w:pPr>
            <w:r>
              <w:rPr>
                <w:sz w:val="18"/>
              </w:rPr>
              <w:t xml:space="preserve">04 </w:t>
            </w:r>
          </w:p>
        </w:tc>
        <w:tc>
          <w:tcPr>
            <w:tcW w:w="7481" w:type="dxa"/>
            <w:tcBorders>
              <w:top w:val="single" w:sz="17" w:space="0" w:color="FFFFFF"/>
              <w:left w:val="single" w:sz="17" w:space="0" w:color="FFFFFF"/>
              <w:bottom w:val="single" w:sz="17" w:space="0" w:color="FFFFFF"/>
              <w:right w:val="nil"/>
            </w:tcBorders>
            <w:shd w:val="clear" w:color="auto" w:fill="DBE5F1"/>
          </w:tcPr>
          <w:p w:rsidR="00233234" w:rsidRDefault="00EF0EF6">
            <w:pPr>
              <w:spacing w:after="0" w:line="259" w:lineRule="auto"/>
              <w:ind w:left="14" w:right="0" w:firstLine="0"/>
              <w:jc w:val="left"/>
            </w:pPr>
            <w:r>
              <w:rPr>
                <w:sz w:val="18"/>
              </w:rPr>
              <w:t xml:space="preserve">Assento branco linha infantil para bacia Studio </w:t>
            </w:r>
            <w:proofErr w:type="spellStart"/>
            <w:r>
              <w:rPr>
                <w:sz w:val="18"/>
              </w:rPr>
              <w:t>kids</w:t>
            </w:r>
            <w:proofErr w:type="spellEnd"/>
            <w:r>
              <w:rPr>
                <w:sz w:val="18"/>
              </w:rPr>
              <w:t xml:space="preserve">, DECA, ou equivalente </w:t>
            </w:r>
          </w:p>
        </w:tc>
      </w:tr>
      <w:tr w:rsidR="00233234" w:rsidTr="00535373">
        <w:trPr>
          <w:trHeight w:val="301"/>
        </w:trPr>
        <w:tc>
          <w:tcPr>
            <w:tcW w:w="1796" w:type="dxa"/>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left="18" w:right="0" w:firstLine="0"/>
              <w:jc w:val="center"/>
            </w:pPr>
            <w:r>
              <w:rPr>
                <w:sz w:val="18"/>
              </w:rPr>
              <w:t xml:space="preserve">04 </w:t>
            </w:r>
          </w:p>
        </w:tc>
        <w:tc>
          <w:tcPr>
            <w:tcW w:w="7481" w:type="dxa"/>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left="14" w:right="0" w:firstLine="0"/>
              <w:jc w:val="left"/>
            </w:pPr>
            <w:r>
              <w:rPr>
                <w:sz w:val="18"/>
              </w:rPr>
              <w:t xml:space="preserve">Bacia Convencional Studio </w:t>
            </w:r>
            <w:proofErr w:type="spellStart"/>
            <w:r>
              <w:rPr>
                <w:sz w:val="18"/>
              </w:rPr>
              <w:t>Kids</w:t>
            </w:r>
            <w:proofErr w:type="spellEnd"/>
            <w:r>
              <w:rPr>
                <w:sz w:val="18"/>
              </w:rPr>
              <w:t xml:space="preserve">, código PI.16, DECA, ou equivalente </w:t>
            </w:r>
          </w:p>
        </w:tc>
      </w:tr>
      <w:tr w:rsidR="00233234" w:rsidTr="00535373">
        <w:trPr>
          <w:trHeight w:val="302"/>
        </w:trPr>
        <w:tc>
          <w:tcPr>
            <w:tcW w:w="1796" w:type="dxa"/>
            <w:tcBorders>
              <w:top w:val="single" w:sz="2" w:space="0" w:color="DBE5F1"/>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45" w:firstLine="0"/>
              <w:jc w:val="center"/>
            </w:pPr>
            <w:r>
              <w:rPr>
                <w:sz w:val="18"/>
              </w:rPr>
              <w:t xml:space="preserve">01 </w:t>
            </w:r>
          </w:p>
        </w:tc>
        <w:tc>
          <w:tcPr>
            <w:tcW w:w="7481" w:type="dxa"/>
            <w:tcBorders>
              <w:top w:val="nil"/>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jc w:val="left"/>
            </w:pPr>
            <w:r>
              <w:rPr>
                <w:sz w:val="18"/>
              </w:rPr>
              <w:t xml:space="preserve">Assento branco para Bacia Convencional, Deca, ou equivalente </w:t>
            </w:r>
          </w:p>
        </w:tc>
      </w:tr>
      <w:tr w:rsidR="00233234" w:rsidTr="00535373">
        <w:trPr>
          <w:trHeight w:val="326"/>
        </w:trPr>
        <w:tc>
          <w:tcPr>
            <w:tcW w:w="179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45" w:firstLine="0"/>
              <w:jc w:val="center"/>
            </w:pPr>
            <w:r>
              <w:rPr>
                <w:sz w:val="18"/>
              </w:rPr>
              <w:t xml:space="preserve">01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 xml:space="preserve">Bacia Convencional Cód. </w:t>
            </w:r>
            <w:proofErr w:type="spellStart"/>
            <w:r>
              <w:rPr>
                <w:sz w:val="18"/>
              </w:rPr>
              <w:t>Izy</w:t>
            </w:r>
            <w:proofErr w:type="spellEnd"/>
            <w:r>
              <w:rPr>
                <w:sz w:val="18"/>
              </w:rPr>
              <w:t xml:space="preserve"> P.11, DECA, ou equivalente  </w:t>
            </w:r>
          </w:p>
        </w:tc>
      </w:tr>
      <w:tr w:rsidR="00233234" w:rsidTr="00535373">
        <w:trPr>
          <w:trHeight w:val="459"/>
        </w:trPr>
        <w:tc>
          <w:tcPr>
            <w:tcW w:w="1796"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45" w:firstLine="0"/>
              <w:jc w:val="center"/>
            </w:pPr>
            <w:r>
              <w:rPr>
                <w:sz w:val="18"/>
              </w:rPr>
              <w:t xml:space="preserve">05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pPr>
            <w:r>
              <w:rPr>
                <w:sz w:val="18"/>
              </w:rPr>
              <w:t xml:space="preserve">Válvula de descarga: Base </w:t>
            </w:r>
            <w:proofErr w:type="spellStart"/>
            <w:r>
              <w:rPr>
                <w:sz w:val="18"/>
              </w:rPr>
              <w:t>Hydra</w:t>
            </w:r>
            <w:proofErr w:type="spellEnd"/>
            <w:r>
              <w:rPr>
                <w:sz w:val="18"/>
              </w:rPr>
              <w:t xml:space="preserve"> Max, código 4550.404 e acabamento </w:t>
            </w:r>
            <w:proofErr w:type="spellStart"/>
            <w:r>
              <w:rPr>
                <w:sz w:val="18"/>
              </w:rPr>
              <w:t>Hydra</w:t>
            </w:r>
            <w:proofErr w:type="spellEnd"/>
            <w:r>
              <w:rPr>
                <w:sz w:val="18"/>
              </w:rPr>
              <w:t xml:space="preserve"> Max, código 4900.C.MAX 1 ½”, acabamento cromado, DECA ou equivalente </w:t>
            </w:r>
          </w:p>
        </w:tc>
      </w:tr>
      <w:tr w:rsidR="00233234" w:rsidTr="00535373">
        <w:trPr>
          <w:trHeight w:val="324"/>
        </w:trPr>
        <w:tc>
          <w:tcPr>
            <w:tcW w:w="179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16" w:firstLine="0"/>
              <w:jc w:val="center"/>
            </w:pPr>
            <w:r>
              <w:rPr>
                <w:sz w:val="18"/>
              </w:rPr>
              <w:t xml:space="preserve">05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 xml:space="preserve">Papeleira Metálica Linha </w:t>
            </w:r>
            <w:proofErr w:type="spellStart"/>
            <w:r>
              <w:rPr>
                <w:sz w:val="18"/>
              </w:rPr>
              <w:t>Izy</w:t>
            </w:r>
            <w:proofErr w:type="spellEnd"/>
            <w:r>
              <w:rPr>
                <w:sz w:val="18"/>
              </w:rPr>
              <w:t xml:space="preserve">, código 2020.C37, DECA ou equivalente </w:t>
            </w:r>
          </w:p>
        </w:tc>
      </w:tr>
      <w:tr w:rsidR="00233234" w:rsidTr="00535373">
        <w:trPr>
          <w:trHeight w:val="460"/>
        </w:trPr>
        <w:tc>
          <w:tcPr>
            <w:tcW w:w="1796"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45" w:firstLine="0"/>
              <w:jc w:val="center"/>
            </w:pPr>
            <w:r>
              <w:rPr>
                <w:sz w:val="18"/>
              </w:rPr>
              <w:t xml:space="preserve">02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jc w:val="left"/>
            </w:pPr>
            <w:r>
              <w:rPr>
                <w:sz w:val="18"/>
              </w:rPr>
              <w:t xml:space="preserve">Barra de apoio, Linha conforto, código 2310.I.080.ESC., aço inox polido, DECA ou equivalente.  </w:t>
            </w:r>
          </w:p>
        </w:tc>
      </w:tr>
      <w:tr w:rsidR="00233234" w:rsidTr="00535373">
        <w:trPr>
          <w:trHeight w:val="324"/>
        </w:trPr>
        <w:tc>
          <w:tcPr>
            <w:tcW w:w="179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45" w:firstLine="0"/>
              <w:jc w:val="center"/>
            </w:pPr>
            <w:r>
              <w:rPr>
                <w:sz w:val="18"/>
              </w:rPr>
              <w:t xml:space="preserve">01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Barra de apoio de Chuveiro</w:t>
            </w:r>
            <w:proofErr w:type="gramStart"/>
            <w:r>
              <w:rPr>
                <w:sz w:val="18"/>
              </w:rPr>
              <w:t xml:space="preserve">  </w:t>
            </w:r>
            <w:proofErr w:type="gramEnd"/>
            <w:r>
              <w:rPr>
                <w:sz w:val="18"/>
              </w:rPr>
              <w:t xml:space="preserve">PNE, em “L”, linha conforto código 2335 I.ESC </w:t>
            </w:r>
          </w:p>
        </w:tc>
      </w:tr>
      <w:tr w:rsidR="00233234" w:rsidTr="00535373">
        <w:trPr>
          <w:trHeight w:val="324"/>
        </w:trPr>
        <w:tc>
          <w:tcPr>
            <w:tcW w:w="1796"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45" w:firstLine="0"/>
              <w:jc w:val="center"/>
            </w:pPr>
            <w:r>
              <w:rPr>
                <w:sz w:val="18"/>
              </w:rPr>
              <w:t xml:space="preserve">01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jc w:val="left"/>
            </w:pPr>
            <w:r>
              <w:rPr>
                <w:sz w:val="18"/>
              </w:rPr>
              <w:t xml:space="preserve">Cadeira articulada para banho.   </w:t>
            </w:r>
          </w:p>
        </w:tc>
      </w:tr>
      <w:tr w:rsidR="00233234" w:rsidTr="00535373">
        <w:trPr>
          <w:trHeight w:val="326"/>
        </w:trPr>
        <w:tc>
          <w:tcPr>
            <w:tcW w:w="179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45" w:firstLine="0"/>
              <w:jc w:val="center"/>
            </w:pPr>
            <w:r>
              <w:rPr>
                <w:sz w:val="18"/>
              </w:rPr>
              <w:t xml:space="preserve">03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 xml:space="preserve">Ganchos metálicos.   </w:t>
            </w:r>
          </w:p>
        </w:tc>
      </w:tr>
      <w:tr w:rsidR="00233234" w:rsidTr="00535373">
        <w:trPr>
          <w:trHeight w:val="458"/>
        </w:trPr>
        <w:tc>
          <w:tcPr>
            <w:tcW w:w="1796"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 w:right="0" w:firstLine="0"/>
              <w:jc w:val="center"/>
            </w:pPr>
            <w:r>
              <w:rPr>
                <w:sz w:val="18"/>
              </w:rPr>
              <w:t xml:space="preserve"> </w:t>
            </w:r>
          </w:p>
          <w:p w:rsidR="00233234" w:rsidRDefault="00EF0EF6">
            <w:pPr>
              <w:spacing w:after="0" w:line="259" w:lineRule="auto"/>
              <w:ind w:right="45" w:firstLine="0"/>
              <w:jc w:val="center"/>
            </w:pPr>
            <w:r>
              <w:rPr>
                <w:sz w:val="18"/>
              </w:rPr>
              <w:t xml:space="preserve">02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jc w:val="left"/>
            </w:pPr>
            <w:r>
              <w:rPr>
                <w:sz w:val="18"/>
              </w:rPr>
              <w:t xml:space="preserve">Torneira Elétrica </w:t>
            </w:r>
            <w:proofErr w:type="spellStart"/>
            <w:r>
              <w:rPr>
                <w:sz w:val="18"/>
              </w:rPr>
              <w:t>Fortti</w:t>
            </w:r>
            <w:proofErr w:type="spellEnd"/>
            <w:r>
              <w:rPr>
                <w:sz w:val="18"/>
              </w:rPr>
              <w:t xml:space="preserve"> Maxi, com mangueira plástica, código 79004, LORENZETTI ou equivalente </w:t>
            </w:r>
          </w:p>
        </w:tc>
      </w:tr>
      <w:tr w:rsidR="00233234" w:rsidTr="00535373">
        <w:trPr>
          <w:trHeight w:val="324"/>
        </w:trPr>
        <w:tc>
          <w:tcPr>
            <w:tcW w:w="179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 w:right="0" w:firstLine="0"/>
              <w:jc w:val="center"/>
            </w:pPr>
            <w:r>
              <w:rPr>
                <w:sz w:val="18"/>
              </w:rPr>
              <w:t xml:space="preserve">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Banheira de Embutir em plástico</w:t>
            </w:r>
            <w:proofErr w:type="gramStart"/>
            <w:r>
              <w:rPr>
                <w:sz w:val="18"/>
              </w:rPr>
              <w:t xml:space="preserve">  </w:t>
            </w:r>
            <w:proofErr w:type="gramEnd"/>
            <w:r>
              <w:rPr>
                <w:sz w:val="18"/>
              </w:rPr>
              <w:t xml:space="preserve">tipo PVC, 77x45x20 cm, </w:t>
            </w:r>
            <w:proofErr w:type="spellStart"/>
            <w:r>
              <w:rPr>
                <w:sz w:val="18"/>
              </w:rPr>
              <w:t>Burigotto</w:t>
            </w:r>
            <w:proofErr w:type="spellEnd"/>
            <w:r>
              <w:rPr>
                <w:sz w:val="18"/>
              </w:rPr>
              <w:t xml:space="preserve"> ou equivalente.  </w:t>
            </w:r>
          </w:p>
        </w:tc>
      </w:tr>
      <w:tr w:rsidR="00233234" w:rsidTr="00535373">
        <w:trPr>
          <w:trHeight w:val="461"/>
        </w:trPr>
        <w:tc>
          <w:tcPr>
            <w:tcW w:w="1796"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45" w:firstLine="0"/>
              <w:jc w:val="center"/>
            </w:pPr>
            <w:r>
              <w:rPr>
                <w:sz w:val="18"/>
              </w:rPr>
              <w:t xml:space="preserve">04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pPr>
            <w:r>
              <w:rPr>
                <w:sz w:val="18"/>
              </w:rPr>
              <w:t xml:space="preserve">Torneira Acabamento para registro pequeno Linha </w:t>
            </w:r>
            <w:proofErr w:type="spellStart"/>
            <w:r>
              <w:rPr>
                <w:sz w:val="18"/>
              </w:rPr>
              <w:t>Izy</w:t>
            </w:r>
            <w:proofErr w:type="spellEnd"/>
            <w:r>
              <w:rPr>
                <w:sz w:val="18"/>
              </w:rPr>
              <w:t xml:space="preserve">, código </w:t>
            </w:r>
            <w:proofErr w:type="gramStart"/>
            <w:r>
              <w:rPr>
                <w:sz w:val="18"/>
              </w:rPr>
              <w:t>4900.</w:t>
            </w:r>
            <w:proofErr w:type="gramEnd"/>
            <w:r>
              <w:rPr>
                <w:sz w:val="18"/>
              </w:rPr>
              <w:t xml:space="preserve">C37, PQ, DECA, ou equivalente (para chuveiros).   </w:t>
            </w:r>
          </w:p>
        </w:tc>
      </w:tr>
      <w:tr w:rsidR="00233234" w:rsidTr="00535373">
        <w:trPr>
          <w:trHeight w:val="459"/>
        </w:trPr>
        <w:tc>
          <w:tcPr>
            <w:tcW w:w="1796"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45" w:firstLine="0"/>
              <w:jc w:val="center"/>
            </w:pPr>
            <w:r>
              <w:rPr>
                <w:sz w:val="18"/>
              </w:rPr>
              <w:lastRenderedPageBreak/>
              <w:t xml:space="preserve">04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pPr>
            <w:r>
              <w:rPr>
                <w:sz w:val="18"/>
              </w:rPr>
              <w:t xml:space="preserve">Chuveiro Maxi Ducha, LORENZETTI, com Mangueira Plástica/ desviador para duchas elétricas, código 8010-A, ou equivalente.  </w:t>
            </w:r>
          </w:p>
        </w:tc>
      </w:tr>
      <w:tr w:rsidR="00233234" w:rsidTr="00535373">
        <w:trPr>
          <w:trHeight w:val="458"/>
        </w:trPr>
        <w:tc>
          <w:tcPr>
            <w:tcW w:w="1796"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45" w:firstLine="0"/>
              <w:jc w:val="center"/>
            </w:pPr>
            <w:r>
              <w:rPr>
                <w:sz w:val="18"/>
              </w:rPr>
              <w:t xml:space="preserve">01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14" w:right="0" w:firstLine="0"/>
              <w:jc w:val="left"/>
            </w:pPr>
            <w:r>
              <w:rPr>
                <w:sz w:val="18"/>
              </w:rPr>
              <w:t>Lavatório pequeno</w:t>
            </w:r>
            <w:proofErr w:type="gramStart"/>
            <w:r>
              <w:rPr>
                <w:sz w:val="18"/>
              </w:rPr>
              <w:t xml:space="preserve">  </w:t>
            </w:r>
            <w:proofErr w:type="spellStart"/>
            <w:proofErr w:type="gramEnd"/>
            <w:r>
              <w:rPr>
                <w:sz w:val="18"/>
              </w:rPr>
              <w:t>Ravena</w:t>
            </w:r>
            <w:proofErr w:type="spellEnd"/>
            <w:r>
              <w:rPr>
                <w:sz w:val="18"/>
              </w:rPr>
              <w:t>/</w:t>
            </w:r>
            <w:proofErr w:type="spellStart"/>
            <w:r>
              <w:rPr>
                <w:sz w:val="18"/>
              </w:rPr>
              <w:t>Izy</w:t>
            </w:r>
            <w:proofErr w:type="spellEnd"/>
            <w:r>
              <w:rPr>
                <w:sz w:val="18"/>
              </w:rPr>
              <w:t xml:space="preserve"> cor branco gelo, com coluna suspensa, código L915 DECA ou equivalente </w:t>
            </w:r>
          </w:p>
        </w:tc>
      </w:tr>
      <w:tr w:rsidR="00233234" w:rsidTr="00535373">
        <w:trPr>
          <w:trHeight w:val="457"/>
        </w:trPr>
        <w:tc>
          <w:tcPr>
            <w:tcW w:w="1796"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45" w:firstLine="0"/>
              <w:jc w:val="center"/>
            </w:pPr>
            <w:r>
              <w:rPr>
                <w:sz w:val="18"/>
              </w:rPr>
              <w:t>01</w:t>
            </w:r>
            <w:r>
              <w:rPr>
                <w:color w:val="F2F2F2"/>
                <w:sz w:val="18"/>
              </w:rPr>
              <w:t xml:space="preserve">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 xml:space="preserve">Ducha higiênica com registro e derivação </w:t>
            </w:r>
            <w:proofErr w:type="spellStart"/>
            <w:r>
              <w:rPr>
                <w:sz w:val="18"/>
              </w:rPr>
              <w:t>Izy</w:t>
            </w:r>
            <w:proofErr w:type="spellEnd"/>
            <w:r>
              <w:rPr>
                <w:sz w:val="18"/>
              </w:rPr>
              <w:t xml:space="preserve">, código 1984. C37. ACT.CR, DECA ou equivalente. </w:t>
            </w:r>
            <w:r>
              <w:rPr>
                <w:color w:val="F2F2F2"/>
                <w:sz w:val="18"/>
              </w:rPr>
              <w:t xml:space="preserve">  </w:t>
            </w:r>
          </w:p>
        </w:tc>
      </w:tr>
      <w:tr w:rsidR="00233234" w:rsidTr="00535373">
        <w:trPr>
          <w:trHeight w:val="659"/>
        </w:trPr>
        <w:tc>
          <w:tcPr>
            <w:tcW w:w="9277" w:type="dxa"/>
            <w:gridSpan w:val="2"/>
            <w:tcBorders>
              <w:top w:val="single" w:sz="17" w:space="0" w:color="FFFFFF"/>
              <w:left w:val="single" w:sz="17" w:space="0" w:color="FFFFFF"/>
              <w:bottom w:val="single" w:sz="17" w:space="0" w:color="FFFFFF"/>
              <w:right w:val="single" w:sz="17" w:space="0" w:color="FFFFFF"/>
            </w:tcBorders>
            <w:shd w:val="clear" w:color="auto" w:fill="336599"/>
            <w:vAlign w:val="center"/>
          </w:tcPr>
          <w:p w:rsidR="00233234" w:rsidRDefault="00EF0EF6">
            <w:pPr>
              <w:spacing w:after="0" w:line="259" w:lineRule="auto"/>
              <w:ind w:left="8" w:right="0" w:firstLine="0"/>
              <w:jc w:val="left"/>
            </w:pPr>
            <w:r>
              <w:rPr>
                <w:b/>
                <w:color w:val="FFFFFF"/>
              </w:rPr>
              <w:t xml:space="preserve">Pátio Coberto/Refeitório </w:t>
            </w:r>
          </w:p>
        </w:tc>
      </w:tr>
      <w:tr w:rsidR="00233234" w:rsidTr="00E44B10">
        <w:trPr>
          <w:trHeight w:val="218"/>
        </w:trPr>
        <w:tc>
          <w:tcPr>
            <w:tcW w:w="1796"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16" w:firstLine="0"/>
              <w:jc w:val="center"/>
            </w:pPr>
            <w:r>
              <w:rPr>
                <w:sz w:val="18"/>
              </w:rPr>
              <w:t xml:space="preserve">01 </w:t>
            </w:r>
          </w:p>
        </w:tc>
        <w:tc>
          <w:tcPr>
            <w:tcW w:w="7481"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left="12" w:right="0" w:hanging="12"/>
              <w:jc w:val="left"/>
            </w:pPr>
            <w:r>
              <w:rPr>
                <w:sz w:val="18"/>
              </w:rPr>
              <w:t>Cuba Inox Embutir 40x34x17cm, cuba 3, básica, aço inoxidável, c/ válvula, FRANKE, ou</w:t>
            </w:r>
            <w:r>
              <w:rPr>
                <w:b/>
                <w:sz w:val="18"/>
              </w:rPr>
              <w:t xml:space="preserve"> </w:t>
            </w:r>
            <w:r>
              <w:rPr>
                <w:sz w:val="18"/>
              </w:rPr>
              <w:t>equivalente</w:t>
            </w:r>
            <w:r>
              <w:rPr>
                <w:b/>
                <w:sz w:val="18"/>
              </w:rPr>
              <w:t xml:space="preserve"> </w:t>
            </w:r>
          </w:p>
        </w:tc>
      </w:tr>
      <w:tr w:rsidR="00233234" w:rsidTr="00535373">
        <w:trPr>
          <w:trHeight w:val="323"/>
        </w:trPr>
        <w:tc>
          <w:tcPr>
            <w:tcW w:w="179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45" w:firstLine="0"/>
              <w:jc w:val="center"/>
            </w:pPr>
            <w:r>
              <w:rPr>
                <w:sz w:val="18"/>
              </w:rPr>
              <w:t xml:space="preserve">01 </w:t>
            </w:r>
          </w:p>
        </w:tc>
        <w:tc>
          <w:tcPr>
            <w:tcW w:w="7481"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14" w:right="0" w:firstLine="0"/>
              <w:jc w:val="left"/>
            </w:pPr>
            <w:r>
              <w:rPr>
                <w:sz w:val="18"/>
              </w:rPr>
              <w:t xml:space="preserve">Torneira para cozinha de mesa bica móvel </w:t>
            </w:r>
            <w:proofErr w:type="spellStart"/>
            <w:r>
              <w:rPr>
                <w:sz w:val="18"/>
              </w:rPr>
              <w:t>Izy</w:t>
            </w:r>
            <w:proofErr w:type="spellEnd"/>
            <w:r>
              <w:rPr>
                <w:sz w:val="18"/>
              </w:rPr>
              <w:t xml:space="preserve">, código 1167.C37, DECA, ou equivalente </w:t>
            </w:r>
          </w:p>
        </w:tc>
      </w:tr>
      <w:tr w:rsidR="00233234" w:rsidTr="00535373">
        <w:trPr>
          <w:trHeight w:val="421"/>
        </w:trPr>
        <w:tc>
          <w:tcPr>
            <w:tcW w:w="9277" w:type="dxa"/>
            <w:gridSpan w:val="2"/>
            <w:tcBorders>
              <w:top w:val="single" w:sz="17" w:space="0" w:color="FFFFFF"/>
              <w:left w:val="single" w:sz="17" w:space="0" w:color="FFFFFF"/>
              <w:bottom w:val="single" w:sz="17" w:space="0" w:color="FFFFFF"/>
              <w:right w:val="single" w:sz="17" w:space="0" w:color="FFFFFF"/>
            </w:tcBorders>
            <w:shd w:val="clear" w:color="auto" w:fill="336599"/>
            <w:vAlign w:val="center"/>
          </w:tcPr>
          <w:p w:rsidR="00233234" w:rsidRDefault="00EF0EF6">
            <w:pPr>
              <w:spacing w:after="0" w:line="259" w:lineRule="auto"/>
              <w:ind w:left="8" w:right="0" w:firstLine="0"/>
              <w:jc w:val="left"/>
            </w:pPr>
            <w:r>
              <w:rPr>
                <w:b/>
                <w:color w:val="FFFFFF"/>
                <w:sz w:val="20"/>
              </w:rPr>
              <w:t xml:space="preserve">Áreas externas / jardim / Circulação  </w:t>
            </w:r>
          </w:p>
        </w:tc>
      </w:tr>
      <w:tr w:rsidR="00233234" w:rsidTr="00535373">
        <w:trPr>
          <w:trHeight w:val="436"/>
        </w:trPr>
        <w:tc>
          <w:tcPr>
            <w:tcW w:w="1796" w:type="dxa"/>
            <w:tcBorders>
              <w:top w:val="single" w:sz="17" w:space="0" w:color="FFFFFF"/>
              <w:left w:val="single" w:sz="17" w:space="0" w:color="FFFFFF"/>
              <w:bottom w:val="nil"/>
              <w:right w:val="single" w:sz="17" w:space="0" w:color="FFFFFF"/>
            </w:tcBorders>
            <w:shd w:val="clear" w:color="auto" w:fill="E1E6F0"/>
            <w:vAlign w:val="center"/>
          </w:tcPr>
          <w:p w:rsidR="00233234" w:rsidRDefault="00EF0EF6">
            <w:pPr>
              <w:spacing w:after="0" w:line="259" w:lineRule="auto"/>
              <w:ind w:right="45" w:firstLine="0"/>
              <w:jc w:val="center"/>
            </w:pPr>
            <w:r>
              <w:rPr>
                <w:sz w:val="18"/>
              </w:rPr>
              <w:t xml:space="preserve">02 </w:t>
            </w:r>
          </w:p>
        </w:tc>
        <w:tc>
          <w:tcPr>
            <w:tcW w:w="7481" w:type="dxa"/>
            <w:tcBorders>
              <w:top w:val="single" w:sz="17" w:space="0" w:color="FFFFFF"/>
              <w:left w:val="single" w:sz="17" w:space="0" w:color="FFFFFF"/>
              <w:bottom w:val="nil"/>
              <w:right w:val="single" w:sz="17" w:space="0" w:color="FFFFFF"/>
            </w:tcBorders>
            <w:shd w:val="clear" w:color="auto" w:fill="E1E6F0"/>
          </w:tcPr>
          <w:p w:rsidR="00233234" w:rsidRDefault="00EF0EF6">
            <w:pPr>
              <w:spacing w:after="0" w:line="259" w:lineRule="auto"/>
              <w:ind w:left="14" w:right="0" w:firstLine="0"/>
            </w:pPr>
            <w:r>
              <w:rPr>
                <w:sz w:val="18"/>
              </w:rPr>
              <w:t xml:space="preserve">Torneira de parede de uso geral com bico para mangueira </w:t>
            </w:r>
            <w:proofErr w:type="spellStart"/>
            <w:r>
              <w:rPr>
                <w:sz w:val="18"/>
              </w:rPr>
              <w:t>Izy</w:t>
            </w:r>
            <w:proofErr w:type="spellEnd"/>
            <w:r>
              <w:rPr>
                <w:sz w:val="18"/>
              </w:rPr>
              <w:t xml:space="preserve">, código 1153.C37, DECA, ou equivalente  </w:t>
            </w:r>
          </w:p>
        </w:tc>
      </w:tr>
    </w:tbl>
    <w:p w:rsidR="00161D09" w:rsidRDefault="00EF0EF6">
      <w:pPr>
        <w:spacing w:after="0" w:line="259" w:lineRule="auto"/>
        <w:ind w:right="0" w:firstLine="0"/>
        <w:jc w:val="left"/>
        <w:rPr>
          <w:rFonts w:ascii="Eras ITC" w:eastAsia="Eras ITC" w:hAnsi="Eras ITC" w:cs="Eras ITC"/>
        </w:rPr>
      </w:pPr>
      <w:r>
        <w:rPr>
          <w:rFonts w:ascii="Eras ITC" w:eastAsia="Eras ITC" w:hAnsi="Eras ITC" w:cs="Eras ITC"/>
        </w:rPr>
        <w:t xml:space="preserve"> </w:t>
      </w:r>
    </w:p>
    <w:p w:rsidR="00233234" w:rsidRPr="00161D09" w:rsidRDefault="00161D09" w:rsidP="00161D09">
      <w:pPr>
        <w:spacing w:after="160" w:line="259" w:lineRule="auto"/>
        <w:ind w:right="0" w:firstLine="0"/>
        <w:jc w:val="left"/>
        <w:rPr>
          <w:rFonts w:ascii="Eras ITC" w:eastAsia="Eras ITC" w:hAnsi="Eras ITC" w:cs="Eras ITC"/>
        </w:rPr>
      </w:pPr>
      <w:r>
        <w:rPr>
          <w:rFonts w:ascii="Eras ITC" w:eastAsia="Eras ITC" w:hAnsi="Eras ITC" w:cs="Eras ITC"/>
        </w:rPr>
        <w:br w:type="page"/>
      </w:r>
    </w:p>
    <w:p w:rsidR="00233234" w:rsidRDefault="00EF0EF6">
      <w:pPr>
        <w:pStyle w:val="Ttulo2"/>
        <w:spacing w:after="35"/>
        <w:ind w:left="0" w:right="5498" w:firstLine="0"/>
        <w:jc w:val="right"/>
      </w:pPr>
      <w:r>
        <w:lastRenderedPageBreak/>
        <w:t>7.</w:t>
      </w:r>
      <w:r w:rsidR="00E44B10">
        <w:t>3</w:t>
      </w:r>
      <w:r>
        <w:t xml:space="preserve">. TABELA DE ESQUADRIAS  </w:t>
      </w:r>
    </w:p>
    <w:p w:rsidR="00161D09" w:rsidRPr="00161D09" w:rsidRDefault="00161D09" w:rsidP="00161D09"/>
    <w:tbl>
      <w:tblPr>
        <w:tblStyle w:val="TableGrid"/>
        <w:tblW w:w="9277" w:type="dxa"/>
        <w:tblInd w:w="-103" w:type="dxa"/>
        <w:tblCellMar>
          <w:top w:w="45" w:type="dxa"/>
          <w:left w:w="107" w:type="dxa"/>
          <w:right w:w="63" w:type="dxa"/>
        </w:tblCellMar>
        <w:tblLook w:val="04A0" w:firstRow="1" w:lastRow="0" w:firstColumn="1" w:lastColumn="0" w:noHBand="0" w:noVBand="1"/>
      </w:tblPr>
      <w:tblGrid>
        <w:gridCol w:w="22"/>
        <w:gridCol w:w="932"/>
        <w:gridCol w:w="21"/>
        <w:gridCol w:w="1395"/>
        <w:gridCol w:w="21"/>
        <w:gridCol w:w="1394"/>
        <w:gridCol w:w="21"/>
        <w:gridCol w:w="3080"/>
        <w:gridCol w:w="2370"/>
        <w:gridCol w:w="21"/>
      </w:tblGrid>
      <w:tr w:rsidR="00233234" w:rsidTr="00161D09">
        <w:trPr>
          <w:gridBefore w:val="1"/>
          <w:wBefore w:w="22" w:type="dxa"/>
          <w:trHeight w:val="27"/>
        </w:trPr>
        <w:tc>
          <w:tcPr>
            <w:tcW w:w="953" w:type="dxa"/>
            <w:gridSpan w:val="2"/>
            <w:tcBorders>
              <w:top w:val="single" w:sz="17" w:space="0" w:color="FFFFFF"/>
              <w:left w:val="single" w:sz="17" w:space="0" w:color="FFFFFF"/>
              <w:bottom w:val="single" w:sz="17" w:space="0" w:color="FFFFFF"/>
              <w:right w:val="nil"/>
            </w:tcBorders>
            <w:shd w:val="clear" w:color="auto" w:fill="365F91"/>
          </w:tcPr>
          <w:p w:rsidR="00233234" w:rsidRDefault="00233234">
            <w:pPr>
              <w:spacing w:after="160" w:line="259" w:lineRule="auto"/>
              <w:ind w:right="0" w:firstLine="0"/>
              <w:jc w:val="left"/>
            </w:pPr>
          </w:p>
        </w:tc>
        <w:tc>
          <w:tcPr>
            <w:tcW w:w="1416" w:type="dxa"/>
            <w:gridSpan w:val="2"/>
            <w:tcBorders>
              <w:top w:val="single" w:sz="17" w:space="0" w:color="FFFFFF"/>
              <w:left w:val="nil"/>
              <w:bottom w:val="single" w:sz="17" w:space="0" w:color="FFFFFF"/>
              <w:right w:val="nil"/>
            </w:tcBorders>
            <w:shd w:val="clear" w:color="auto" w:fill="365F91"/>
          </w:tcPr>
          <w:p w:rsidR="00233234" w:rsidRDefault="00233234">
            <w:pPr>
              <w:spacing w:after="160" w:line="259" w:lineRule="auto"/>
              <w:ind w:right="0" w:firstLine="0"/>
              <w:jc w:val="left"/>
            </w:pPr>
          </w:p>
        </w:tc>
        <w:tc>
          <w:tcPr>
            <w:tcW w:w="4495" w:type="dxa"/>
            <w:gridSpan w:val="3"/>
            <w:tcBorders>
              <w:top w:val="single" w:sz="17" w:space="0" w:color="FFFFFF"/>
              <w:left w:val="nil"/>
              <w:bottom w:val="single" w:sz="17" w:space="0" w:color="FFFFFF"/>
              <w:right w:val="nil"/>
            </w:tcBorders>
            <w:shd w:val="clear" w:color="auto" w:fill="365F91"/>
            <w:vAlign w:val="center"/>
          </w:tcPr>
          <w:p w:rsidR="00233234" w:rsidRDefault="00EF0EF6" w:rsidP="00161D09">
            <w:pPr>
              <w:spacing w:after="0" w:line="259" w:lineRule="auto"/>
              <w:ind w:right="130" w:firstLine="0"/>
              <w:jc w:val="center"/>
            </w:pPr>
            <w:r>
              <w:rPr>
                <w:b/>
                <w:color w:val="FFFFFF"/>
                <w:sz w:val="20"/>
              </w:rPr>
              <w:t xml:space="preserve">PORTAS DE MADEIRA </w:t>
            </w:r>
          </w:p>
        </w:tc>
        <w:tc>
          <w:tcPr>
            <w:tcW w:w="2391" w:type="dxa"/>
            <w:gridSpan w:val="2"/>
            <w:tcBorders>
              <w:top w:val="single" w:sz="17" w:space="0" w:color="FFFFFF"/>
              <w:left w:val="nil"/>
              <w:bottom w:val="single" w:sz="17" w:space="0" w:color="FFFFFF"/>
              <w:right w:val="single" w:sz="17" w:space="0" w:color="FFFFFF"/>
            </w:tcBorders>
            <w:shd w:val="clear" w:color="auto" w:fill="365F91"/>
          </w:tcPr>
          <w:p w:rsidR="00233234" w:rsidRDefault="00233234">
            <w:pPr>
              <w:spacing w:after="160" w:line="259" w:lineRule="auto"/>
              <w:ind w:right="0" w:firstLine="0"/>
              <w:jc w:val="left"/>
            </w:pPr>
          </w:p>
        </w:tc>
      </w:tr>
      <w:tr w:rsidR="00233234" w:rsidTr="00161D09">
        <w:trPr>
          <w:gridBefore w:val="1"/>
          <w:wBefore w:w="22" w:type="dxa"/>
          <w:trHeight w:val="390"/>
        </w:trPr>
        <w:tc>
          <w:tcPr>
            <w:tcW w:w="953"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left="22" w:right="0" w:firstLine="0"/>
              <w:jc w:val="left"/>
            </w:pPr>
            <w:r>
              <w:rPr>
                <w:b/>
                <w:color w:val="FFFFFF"/>
                <w:sz w:val="20"/>
              </w:rPr>
              <w:t xml:space="preserve">Código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left="50" w:right="0" w:firstLine="0"/>
              <w:jc w:val="left"/>
            </w:pPr>
            <w:r>
              <w:rPr>
                <w:b/>
                <w:color w:val="FFFFFF"/>
                <w:sz w:val="20"/>
              </w:rPr>
              <w:t xml:space="preserve">Quantidade </w:t>
            </w:r>
          </w:p>
        </w:tc>
        <w:tc>
          <w:tcPr>
            <w:tcW w:w="1415"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19" w:line="259" w:lineRule="auto"/>
              <w:ind w:left="68" w:right="0" w:firstLine="0"/>
              <w:jc w:val="left"/>
            </w:pPr>
            <w:r>
              <w:rPr>
                <w:b/>
                <w:color w:val="FFFFFF"/>
                <w:sz w:val="20"/>
              </w:rPr>
              <w:t xml:space="preserve">Dimensões </w:t>
            </w:r>
          </w:p>
          <w:p w:rsidR="00233234" w:rsidRDefault="00EF0EF6">
            <w:pPr>
              <w:spacing w:after="17" w:line="259" w:lineRule="auto"/>
              <w:ind w:right="43" w:firstLine="0"/>
              <w:jc w:val="center"/>
            </w:pPr>
            <w:r>
              <w:rPr>
                <w:b/>
                <w:color w:val="FFFFFF"/>
                <w:sz w:val="20"/>
              </w:rPr>
              <w:t xml:space="preserve">Internas </w:t>
            </w:r>
          </w:p>
          <w:p w:rsidR="00233234" w:rsidRDefault="00EF0EF6">
            <w:pPr>
              <w:spacing w:after="0" w:line="259" w:lineRule="auto"/>
              <w:ind w:right="44" w:firstLine="0"/>
              <w:jc w:val="center"/>
            </w:pPr>
            <w:r>
              <w:rPr>
                <w:b/>
                <w:color w:val="FFFFFF"/>
                <w:sz w:val="20"/>
              </w:rPr>
              <w:t>(</w:t>
            </w:r>
            <w:proofErr w:type="spellStart"/>
            <w:r>
              <w:rPr>
                <w:b/>
                <w:color w:val="FFFFFF"/>
                <w:sz w:val="20"/>
              </w:rPr>
              <w:t>LxH</w:t>
            </w:r>
            <w:proofErr w:type="spellEnd"/>
            <w:r>
              <w:rPr>
                <w:b/>
                <w:color w:val="FFFFFF"/>
                <w:sz w:val="20"/>
              </w:rPr>
              <w:t xml:space="preserve">) </w:t>
            </w:r>
          </w:p>
        </w:tc>
        <w:tc>
          <w:tcPr>
            <w:tcW w:w="3080" w:type="dxa"/>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41" w:firstLine="0"/>
              <w:jc w:val="center"/>
            </w:pPr>
            <w:r>
              <w:rPr>
                <w:b/>
                <w:color w:val="FFFFFF"/>
                <w:sz w:val="20"/>
              </w:rPr>
              <w:t xml:space="preserve">Tipo </w:t>
            </w:r>
          </w:p>
        </w:tc>
        <w:tc>
          <w:tcPr>
            <w:tcW w:w="2391"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44" w:firstLine="0"/>
              <w:jc w:val="center"/>
            </w:pPr>
            <w:r>
              <w:rPr>
                <w:b/>
                <w:color w:val="FFFFFF"/>
                <w:sz w:val="20"/>
              </w:rPr>
              <w:t xml:space="preserve">Ambiente </w:t>
            </w:r>
          </w:p>
        </w:tc>
      </w:tr>
      <w:tr w:rsidR="00233234" w:rsidTr="00E44B10">
        <w:trPr>
          <w:gridBefore w:val="1"/>
          <w:wBefore w:w="22" w:type="dxa"/>
          <w:trHeight w:val="793"/>
        </w:trPr>
        <w:tc>
          <w:tcPr>
            <w:tcW w:w="953"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0" w:firstLine="0"/>
              <w:jc w:val="center"/>
            </w:pPr>
            <w:r>
              <w:rPr>
                <w:sz w:val="20"/>
              </w:rPr>
              <w:t xml:space="preserve">PM 1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49" w:firstLine="0"/>
              <w:jc w:val="center"/>
            </w:pPr>
            <w:r>
              <w:rPr>
                <w:sz w:val="20"/>
              </w:rPr>
              <w:t xml:space="preserve">02 </w:t>
            </w:r>
          </w:p>
        </w:tc>
        <w:tc>
          <w:tcPr>
            <w:tcW w:w="1415"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45" w:firstLine="0"/>
              <w:jc w:val="center"/>
            </w:pPr>
            <w:r>
              <w:rPr>
                <w:sz w:val="20"/>
              </w:rPr>
              <w:t xml:space="preserve">0,80x 2,10 </w:t>
            </w:r>
          </w:p>
        </w:tc>
        <w:tc>
          <w:tcPr>
            <w:tcW w:w="3080"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rsidP="00161D09">
            <w:pPr>
              <w:spacing w:after="0" w:line="277" w:lineRule="auto"/>
              <w:ind w:left="2" w:right="0" w:firstLine="0"/>
              <w:jc w:val="center"/>
            </w:pPr>
            <w:r>
              <w:rPr>
                <w:sz w:val="20"/>
              </w:rPr>
              <w:t xml:space="preserve">01 folha, de abrir, lisa, em madeira, com chapa metálica, </w:t>
            </w:r>
          </w:p>
          <w:p w:rsidR="00233234" w:rsidRDefault="00EF0EF6">
            <w:pPr>
              <w:spacing w:after="0" w:line="259" w:lineRule="auto"/>
              <w:ind w:right="0" w:firstLine="0"/>
              <w:jc w:val="center"/>
            </w:pPr>
            <w:r>
              <w:rPr>
                <w:sz w:val="20"/>
              </w:rPr>
              <w:t xml:space="preserve">Barra e visor com vidro  </w:t>
            </w:r>
          </w:p>
        </w:tc>
        <w:tc>
          <w:tcPr>
            <w:tcW w:w="2391" w:type="dxa"/>
            <w:gridSpan w:val="2"/>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0" w:firstLine="0"/>
              <w:jc w:val="left"/>
            </w:pPr>
            <w:r>
              <w:rPr>
                <w:sz w:val="20"/>
              </w:rPr>
              <w:t xml:space="preserve">Sala de Atividades </w:t>
            </w:r>
          </w:p>
        </w:tc>
      </w:tr>
      <w:tr w:rsidR="00233234" w:rsidTr="00E44B10">
        <w:trPr>
          <w:gridBefore w:val="1"/>
          <w:wBefore w:w="22" w:type="dxa"/>
          <w:trHeight w:val="309"/>
        </w:trPr>
        <w:tc>
          <w:tcPr>
            <w:tcW w:w="953" w:type="dxa"/>
            <w:gridSpan w:val="2"/>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right="50" w:firstLine="0"/>
              <w:jc w:val="center"/>
            </w:pPr>
            <w:r>
              <w:rPr>
                <w:sz w:val="20"/>
              </w:rPr>
              <w:t xml:space="preserve">PM 2 </w:t>
            </w:r>
          </w:p>
        </w:tc>
        <w:tc>
          <w:tcPr>
            <w:tcW w:w="1416" w:type="dxa"/>
            <w:gridSpan w:val="2"/>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right="49" w:firstLine="0"/>
              <w:jc w:val="center"/>
            </w:pPr>
            <w:r>
              <w:rPr>
                <w:sz w:val="20"/>
              </w:rPr>
              <w:t xml:space="preserve">03 </w:t>
            </w:r>
          </w:p>
        </w:tc>
        <w:tc>
          <w:tcPr>
            <w:tcW w:w="1415" w:type="dxa"/>
            <w:gridSpan w:val="2"/>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right="43" w:firstLine="0"/>
              <w:jc w:val="center"/>
            </w:pPr>
            <w:r>
              <w:rPr>
                <w:sz w:val="20"/>
              </w:rPr>
              <w:t xml:space="preserve">0,60x1,00 </w:t>
            </w:r>
          </w:p>
        </w:tc>
        <w:tc>
          <w:tcPr>
            <w:tcW w:w="3080" w:type="dxa"/>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left="27" w:right="0" w:hanging="27"/>
              <w:jc w:val="center"/>
            </w:pPr>
            <w:r>
              <w:rPr>
                <w:sz w:val="20"/>
              </w:rPr>
              <w:t xml:space="preserve">01 folha, de abrir, ver com laminado melamínico </w:t>
            </w:r>
          </w:p>
        </w:tc>
        <w:tc>
          <w:tcPr>
            <w:tcW w:w="2391" w:type="dxa"/>
            <w:gridSpan w:val="2"/>
            <w:tcBorders>
              <w:top w:val="single" w:sz="17" w:space="0" w:color="FFFFFF"/>
              <w:left w:val="single" w:sz="17" w:space="0" w:color="FFFFFF"/>
              <w:bottom w:val="nil"/>
              <w:right w:val="nil"/>
            </w:tcBorders>
            <w:shd w:val="clear" w:color="auto" w:fill="F2F2F2"/>
          </w:tcPr>
          <w:p w:rsidR="00233234" w:rsidRDefault="00EF0EF6">
            <w:pPr>
              <w:spacing w:after="0" w:line="259" w:lineRule="auto"/>
              <w:ind w:right="0" w:firstLine="0"/>
              <w:jc w:val="left"/>
            </w:pPr>
            <w:r>
              <w:rPr>
                <w:sz w:val="20"/>
              </w:rPr>
              <w:t xml:space="preserve">Sanitários Infantis  </w:t>
            </w:r>
          </w:p>
        </w:tc>
      </w:tr>
      <w:tr w:rsidR="00233234" w:rsidTr="00E44B10">
        <w:trPr>
          <w:gridAfter w:val="1"/>
          <w:wAfter w:w="21" w:type="dxa"/>
          <w:trHeight w:val="418"/>
        </w:trPr>
        <w:tc>
          <w:tcPr>
            <w:tcW w:w="954" w:type="dxa"/>
            <w:gridSpan w:val="2"/>
            <w:tcBorders>
              <w:top w:val="single" w:sz="2" w:space="0" w:color="DBE5F1"/>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2" w:firstLine="0"/>
              <w:jc w:val="center"/>
            </w:pPr>
            <w:r>
              <w:rPr>
                <w:sz w:val="20"/>
              </w:rPr>
              <w:t xml:space="preserve">PM 3 </w:t>
            </w:r>
          </w:p>
        </w:tc>
        <w:tc>
          <w:tcPr>
            <w:tcW w:w="1416" w:type="dxa"/>
            <w:gridSpan w:val="2"/>
            <w:tcBorders>
              <w:top w:val="nil"/>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1" w:firstLine="0"/>
              <w:jc w:val="center"/>
            </w:pPr>
            <w:r>
              <w:rPr>
                <w:sz w:val="20"/>
              </w:rPr>
              <w:t xml:space="preserve">01 </w:t>
            </w:r>
          </w:p>
        </w:tc>
        <w:tc>
          <w:tcPr>
            <w:tcW w:w="1415" w:type="dxa"/>
            <w:gridSpan w:val="2"/>
            <w:tcBorders>
              <w:top w:val="nil"/>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45" w:firstLine="0"/>
              <w:jc w:val="center"/>
            </w:pPr>
            <w:r>
              <w:rPr>
                <w:sz w:val="20"/>
              </w:rPr>
              <w:t xml:space="preserve">0,60x1,60 </w:t>
            </w:r>
          </w:p>
        </w:tc>
        <w:tc>
          <w:tcPr>
            <w:tcW w:w="3101" w:type="dxa"/>
            <w:gridSpan w:val="2"/>
            <w:tcBorders>
              <w:top w:val="single" w:sz="2" w:space="0" w:color="DBE5F1"/>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27" w:right="0" w:hanging="27"/>
              <w:jc w:val="center"/>
            </w:pPr>
            <w:r>
              <w:rPr>
                <w:sz w:val="20"/>
              </w:rPr>
              <w:t xml:space="preserve">01 folha, de abrir, ver com laminado melamínico </w:t>
            </w:r>
          </w:p>
        </w:tc>
        <w:tc>
          <w:tcPr>
            <w:tcW w:w="2370" w:type="dxa"/>
            <w:tcBorders>
              <w:top w:val="nil"/>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0" w:firstLine="0"/>
              <w:jc w:val="left"/>
            </w:pPr>
            <w:r>
              <w:rPr>
                <w:sz w:val="20"/>
              </w:rPr>
              <w:t xml:space="preserve">Sanitário Adulto </w:t>
            </w:r>
          </w:p>
        </w:tc>
      </w:tr>
      <w:tr w:rsidR="00233234" w:rsidTr="00E44B10">
        <w:trPr>
          <w:gridAfter w:val="1"/>
          <w:wAfter w:w="21" w:type="dxa"/>
          <w:trHeight w:val="403"/>
        </w:trPr>
        <w:tc>
          <w:tcPr>
            <w:tcW w:w="954"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52" w:firstLine="0"/>
              <w:jc w:val="center"/>
            </w:pPr>
            <w:r>
              <w:rPr>
                <w:sz w:val="20"/>
              </w:rPr>
              <w:t xml:space="preserve">PM 4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51" w:firstLine="0"/>
              <w:jc w:val="center"/>
            </w:pPr>
            <w:r>
              <w:rPr>
                <w:sz w:val="20"/>
              </w:rPr>
              <w:t xml:space="preserve">01 </w:t>
            </w:r>
          </w:p>
        </w:tc>
        <w:tc>
          <w:tcPr>
            <w:tcW w:w="1415"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45" w:firstLine="0"/>
              <w:jc w:val="center"/>
            </w:pPr>
            <w:r>
              <w:rPr>
                <w:sz w:val="20"/>
              </w:rPr>
              <w:t xml:space="preserve">0,80x1,00 </w:t>
            </w:r>
          </w:p>
        </w:tc>
        <w:tc>
          <w:tcPr>
            <w:tcW w:w="3101"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left="27" w:right="0" w:hanging="27"/>
              <w:jc w:val="center"/>
            </w:pPr>
            <w:r>
              <w:rPr>
                <w:sz w:val="20"/>
              </w:rPr>
              <w:t xml:space="preserve">01 folha, de abrir, ver com laminado melamínico </w:t>
            </w:r>
          </w:p>
        </w:tc>
        <w:tc>
          <w:tcPr>
            <w:tcW w:w="2370" w:type="dxa"/>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0" w:firstLine="0"/>
              <w:jc w:val="left"/>
            </w:pPr>
            <w:r>
              <w:rPr>
                <w:sz w:val="20"/>
              </w:rPr>
              <w:t xml:space="preserve">Sanitário Infantil P.N.E  </w:t>
            </w:r>
          </w:p>
        </w:tc>
      </w:tr>
      <w:tr w:rsidR="00233234" w:rsidTr="00E44B10">
        <w:trPr>
          <w:gridAfter w:val="1"/>
          <w:wAfter w:w="21" w:type="dxa"/>
          <w:trHeight w:val="485"/>
        </w:trPr>
        <w:tc>
          <w:tcPr>
            <w:tcW w:w="954"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2" w:firstLine="0"/>
              <w:jc w:val="center"/>
            </w:pPr>
            <w:r>
              <w:rPr>
                <w:sz w:val="20"/>
              </w:rPr>
              <w:t xml:space="preserve">PM 5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1" w:firstLine="0"/>
              <w:jc w:val="center"/>
            </w:pPr>
            <w:r>
              <w:rPr>
                <w:sz w:val="20"/>
              </w:rPr>
              <w:t xml:space="preserve">01 </w:t>
            </w:r>
          </w:p>
        </w:tc>
        <w:tc>
          <w:tcPr>
            <w:tcW w:w="1415"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45" w:firstLine="0"/>
              <w:jc w:val="center"/>
            </w:pPr>
            <w:r>
              <w:rPr>
                <w:sz w:val="20"/>
              </w:rPr>
              <w:t xml:space="preserve">0,90x2,10 </w:t>
            </w:r>
          </w:p>
        </w:tc>
        <w:tc>
          <w:tcPr>
            <w:tcW w:w="3101"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left="5" w:right="0" w:hanging="5"/>
              <w:jc w:val="center"/>
            </w:pPr>
            <w:r>
              <w:rPr>
                <w:sz w:val="20"/>
              </w:rPr>
              <w:t xml:space="preserve">01 folha, de abrir, em madeira, chapa e barra metálica  </w:t>
            </w:r>
          </w:p>
        </w:tc>
        <w:tc>
          <w:tcPr>
            <w:tcW w:w="2370"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0" w:firstLine="0"/>
              <w:jc w:val="left"/>
            </w:pPr>
            <w:r>
              <w:rPr>
                <w:sz w:val="20"/>
              </w:rPr>
              <w:t xml:space="preserve">Sanitário Infantil  </w:t>
            </w:r>
          </w:p>
        </w:tc>
      </w:tr>
      <w:tr w:rsidR="00233234" w:rsidTr="00161D09">
        <w:trPr>
          <w:gridAfter w:val="1"/>
          <w:wAfter w:w="21" w:type="dxa"/>
          <w:trHeight w:val="289"/>
        </w:trPr>
        <w:tc>
          <w:tcPr>
            <w:tcW w:w="9256" w:type="dxa"/>
            <w:gridSpan w:val="9"/>
            <w:tcBorders>
              <w:top w:val="single" w:sz="17" w:space="0" w:color="FFFFFF"/>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right="44" w:firstLine="0"/>
              <w:jc w:val="center"/>
            </w:pPr>
            <w:r>
              <w:rPr>
                <w:b/>
                <w:color w:val="FFFFFF"/>
                <w:sz w:val="20"/>
              </w:rPr>
              <w:t>PORTAS DE ALUMINIO</w:t>
            </w:r>
            <w:r>
              <w:rPr>
                <w:sz w:val="20"/>
              </w:rPr>
              <w:t xml:space="preserve"> </w:t>
            </w:r>
          </w:p>
        </w:tc>
      </w:tr>
      <w:tr w:rsidR="00233234" w:rsidTr="00E44B10">
        <w:trPr>
          <w:gridAfter w:val="1"/>
          <w:wAfter w:w="21" w:type="dxa"/>
          <w:trHeight w:val="584"/>
        </w:trPr>
        <w:tc>
          <w:tcPr>
            <w:tcW w:w="954"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2" w:firstLine="0"/>
              <w:jc w:val="center"/>
            </w:pPr>
            <w:r>
              <w:rPr>
                <w:sz w:val="20"/>
              </w:rPr>
              <w:t xml:space="preserve">PA 1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1" w:firstLine="0"/>
              <w:jc w:val="center"/>
            </w:pPr>
            <w:r>
              <w:rPr>
                <w:sz w:val="20"/>
              </w:rPr>
              <w:t xml:space="preserve">01 </w:t>
            </w:r>
          </w:p>
        </w:tc>
        <w:tc>
          <w:tcPr>
            <w:tcW w:w="1415"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45" w:firstLine="0"/>
              <w:jc w:val="center"/>
            </w:pPr>
            <w:r>
              <w:rPr>
                <w:sz w:val="20"/>
              </w:rPr>
              <w:t xml:space="preserve">5,30 x 3,00 </w:t>
            </w:r>
          </w:p>
        </w:tc>
        <w:tc>
          <w:tcPr>
            <w:tcW w:w="3101"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rsidP="00E44B10">
            <w:pPr>
              <w:spacing w:after="2" w:line="277" w:lineRule="auto"/>
              <w:ind w:right="0" w:firstLine="0"/>
              <w:jc w:val="center"/>
            </w:pPr>
            <w:r>
              <w:rPr>
                <w:sz w:val="20"/>
              </w:rPr>
              <w:t>06 folhas, de correr, em</w:t>
            </w:r>
            <w:r w:rsidR="00E44B10">
              <w:rPr>
                <w:sz w:val="20"/>
              </w:rPr>
              <w:t xml:space="preserve"> </w:t>
            </w:r>
            <w:r>
              <w:rPr>
                <w:sz w:val="20"/>
              </w:rPr>
              <w:t>alumínio, com</w:t>
            </w:r>
            <w:r w:rsidR="00E44B10">
              <w:rPr>
                <w:sz w:val="20"/>
              </w:rPr>
              <w:t xml:space="preserve"> </w:t>
            </w:r>
            <w:r>
              <w:rPr>
                <w:sz w:val="20"/>
              </w:rPr>
              <w:t>veneziana e</w:t>
            </w:r>
            <w:r w:rsidR="00E44B10">
              <w:rPr>
                <w:sz w:val="20"/>
              </w:rPr>
              <w:t xml:space="preserve"> </w:t>
            </w:r>
            <w:r>
              <w:rPr>
                <w:sz w:val="20"/>
              </w:rPr>
              <w:t>chapa</w:t>
            </w:r>
            <w:r w:rsidR="00E44B10">
              <w:rPr>
                <w:sz w:val="20"/>
              </w:rPr>
              <w:t xml:space="preserve"> </w:t>
            </w:r>
            <w:r>
              <w:rPr>
                <w:sz w:val="20"/>
              </w:rPr>
              <w:t xml:space="preserve">lisa.   </w:t>
            </w:r>
          </w:p>
        </w:tc>
        <w:tc>
          <w:tcPr>
            <w:tcW w:w="2370" w:type="dxa"/>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0" w:firstLine="0"/>
              <w:jc w:val="left"/>
            </w:pPr>
            <w:r>
              <w:rPr>
                <w:sz w:val="20"/>
              </w:rPr>
              <w:t xml:space="preserve">Apoio Refeitório  </w:t>
            </w:r>
          </w:p>
        </w:tc>
      </w:tr>
      <w:tr w:rsidR="00233234" w:rsidTr="00E44B10">
        <w:trPr>
          <w:gridAfter w:val="1"/>
          <w:wAfter w:w="21" w:type="dxa"/>
          <w:trHeight w:val="391"/>
        </w:trPr>
        <w:tc>
          <w:tcPr>
            <w:tcW w:w="954" w:type="dxa"/>
            <w:gridSpan w:val="2"/>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right="50" w:firstLine="0"/>
              <w:jc w:val="center"/>
            </w:pPr>
            <w:r>
              <w:rPr>
                <w:sz w:val="20"/>
              </w:rPr>
              <w:t xml:space="preserve">PA2 </w:t>
            </w:r>
          </w:p>
        </w:tc>
        <w:tc>
          <w:tcPr>
            <w:tcW w:w="1416" w:type="dxa"/>
            <w:gridSpan w:val="2"/>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right="51" w:firstLine="0"/>
              <w:jc w:val="center"/>
            </w:pPr>
            <w:r>
              <w:rPr>
                <w:sz w:val="20"/>
              </w:rPr>
              <w:t xml:space="preserve">02 </w:t>
            </w:r>
          </w:p>
        </w:tc>
        <w:tc>
          <w:tcPr>
            <w:tcW w:w="1415" w:type="dxa"/>
            <w:gridSpan w:val="2"/>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right="45" w:firstLine="0"/>
              <w:jc w:val="center"/>
            </w:pPr>
            <w:r>
              <w:rPr>
                <w:sz w:val="20"/>
              </w:rPr>
              <w:t xml:space="preserve">4,00 x 2,10 </w:t>
            </w:r>
          </w:p>
        </w:tc>
        <w:tc>
          <w:tcPr>
            <w:tcW w:w="3101" w:type="dxa"/>
            <w:gridSpan w:val="2"/>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right="0" w:firstLine="0"/>
              <w:jc w:val="center"/>
            </w:pPr>
            <w:r>
              <w:rPr>
                <w:sz w:val="20"/>
              </w:rPr>
              <w:t xml:space="preserve">04 folhas, de correr, em alumínio, com vidro.  </w:t>
            </w:r>
          </w:p>
        </w:tc>
        <w:tc>
          <w:tcPr>
            <w:tcW w:w="2370" w:type="dxa"/>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right="0" w:firstLine="0"/>
              <w:jc w:val="left"/>
            </w:pPr>
            <w:r>
              <w:rPr>
                <w:sz w:val="20"/>
              </w:rPr>
              <w:t xml:space="preserve">Salas de Atividades  </w:t>
            </w:r>
          </w:p>
        </w:tc>
      </w:tr>
    </w:tbl>
    <w:p w:rsidR="00233234" w:rsidRDefault="00EF0EF6">
      <w:pPr>
        <w:spacing w:after="0" w:line="259" w:lineRule="auto"/>
        <w:ind w:left="360" w:right="0" w:firstLine="0"/>
        <w:rPr>
          <w:rFonts w:ascii="Times New Roman" w:eastAsia="Times New Roman" w:hAnsi="Times New Roman" w:cs="Times New Roman"/>
          <w:b/>
          <w:color w:val="365F91"/>
          <w:sz w:val="24"/>
        </w:rPr>
      </w:pPr>
      <w:r>
        <w:rPr>
          <w:rFonts w:ascii="Times New Roman" w:eastAsia="Times New Roman" w:hAnsi="Times New Roman" w:cs="Times New Roman"/>
          <w:b/>
          <w:color w:val="365F91"/>
          <w:sz w:val="24"/>
        </w:rPr>
        <w:t xml:space="preserve"> </w:t>
      </w:r>
    </w:p>
    <w:tbl>
      <w:tblPr>
        <w:tblStyle w:val="TableGrid"/>
        <w:tblW w:w="9298" w:type="dxa"/>
        <w:tblInd w:w="-124" w:type="dxa"/>
        <w:tblCellMar>
          <w:top w:w="45" w:type="dxa"/>
          <w:left w:w="107" w:type="dxa"/>
          <w:right w:w="63" w:type="dxa"/>
        </w:tblCellMar>
        <w:tblLook w:val="04A0" w:firstRow="1" w:lastRow="0" w:firstColumn="1" w:lastColumn="0" w:noHBand="0" w:noVBand="1"/>
      </w:tblPr>
      <w:tblGrid>
        <w:gridCol w:w="21"/>
        <w:gridCol w:w="932"/>
        <w:gridCol w:w="25"/>
        <w:gridCol w:w="1392"/>
        <w:gridCol w:w="27"/>
        <w:gridCol w:w="1389"/>
        <w:gridCol w:w="29"/>
        <w:gridCol w:w="2384"/>
        <w:gridCol w:w="724"/>
        <w:gridCol w:w="2354"/>
        <w:gridCol w:w="21"/>
      </w:tblGrid>
      <w:tr w:rsidR="00161D09" w:rsidTr="00161D09">
        <w:trPr>
          <w:gridBefore w:val="1"/>
          <w:wBefore w:w="21" w:type="dxa"/>
          <w:trHeight w:val="278"/>
        </w:trPr>
        <w:tc>
          <w:tcPr>
            <w:tcW w:w="9277" w:type="dxa"/>
            <w:gridSpan w:val="10"/>
            <w:tcBorders>
              <w:top w:val="single" w:sz="17" w:space="0" w:color="FFFFFF"/>
              <w:left w:val="single" w:sz="17" w:space="0" w:color="FFFFFF"/>
              <w:bottom w:val="single" w:sz="17" w:space="0" w:color="FFFFFF"/>
              <w:right w:val="single" w:sz="17" w:space="0" w:color="FFFFFF"/>
            </w:tcBorders>
            <w:shd w:val="clear" w:color="auto" w:fill="365F91"/>
          </w:tcPr>
          <w:p w:rsidR="00161D09" w:rsidRDefault="00161D09" w:rsidP="00161D09">
            <w:pPr>
              <w:spacing w:after="160" w:line="259" w:lineRule="auto"/>
              <w:ind w:right="0" w:firstLine="0"/>
              <w:jc w:val="center"/>
            </w:pPr>
            <w:r>
              <w:rPr>
                <w:b/>
                <w:color w:val="FFFFFF"/>
                <w:sz w:val="20"/>
              </w:rPr>
              <w:t>PORTÕES METÁLICOS</w:t>
            </w:r>
          </w:p>
        </w:tc>
      </w:tr>
      <w:tr w:rsidR="00161D09" w:rsidTr="00161D09">
        <w:trPr>
          <w:gridBefore w:val="1"/>
          <w:wBefore w:w="21" w:type="dxa"/>
          <w:trHeight w:val="584"/>
        </w:trPr>
        <w:tc>
          <w:tcPr>
            <w:tcW w:w="957"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161D09" w:rsidRDefault="00161D09" w:rsidP="0012170B">
            <w:pPr>
              <w:spacing w:after="0" w:line="259" w:lineRule="auto"/>
              <w:ind w:right="52" w:firstLine="0"/>
              <w:jc w:val="center"/>
            </w:pPr>
            <w:r>
              <w:rPr>
                <w:sz w:val="20"/>
              </w:rPr>
              <w:t>GD 1</w:t>
            </w:r>
          </w:p>
        </w:tc>
        <w:tc>
          <w:tcPr>
            <w:tcW w:w="1419"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161D09" w:rsidRDefault="00161D09" w:rsidP="0012170B">
            <w:pPr>
              <w:spacing w:after="0" w:line="259" w:lineRule="auto"/>
              <w:ind w:right="51" w:firstLine="0"/>
              <w:jc w:val="center"/>
            </w:pPr>
            <w:r>
              <w:rPr>
                <w:sz w:val="20"/>
              </w:rPr>
              <w:t>02</w:t>
            </w:r>
          </w:p>
        </w:tc>
        <w:tc>
          <w:tcPr>
            <w:tcW w:w="1418"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161D09" w:rsidRDefault="00161D09" w:rsidP="0012170B">
            <w:pPr>
              <w:spacing w:after="0" w:line="259" w:lineRule="auto"/>
              <w:ind w:right="45" w:firstLine="0"/>
              <w:jc w:val="center"/>
            </w:pPr>
            <w:r w:rsidRPr="00161D09">
              <w:rPr>
                <w:sz w:val="20"/>
              </w:rPr>
              <w:t>3,10 x 2,65</w:t>
            </w:r>
          </w:p>
        </w:tc>
        <w:tc>
          <w:tcPr>
            <w:tcW w:w="3108"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161D09" w:rsidRDefault="00161D09" w:rsidP="00161D09">
            <w:pPr>
              <w:spacing w:after="2" w:line="277" w:lineRule="auto"/>
              <w:ind w:right="0" w:firstLine="0"/>
              <w:jc w:val="center"/>
            </w:pPr>
            <w:r w:rsidRPr="00161D09">
              <w:rPr>
                <w:sz w:val="20"/>
              </w:rPr>
              <w:t xml:space="preserve">gradil metálico c/ portão - quadros de </w:t>
            </w:r>
            <w:proofErr w:type="spellStart"/>
            <w:r w:rsidRPr="00161D09">
              <w:rPr>
                <w:sz w:val="20"/>
              </w:rPr>
              <w:t>metalon</w:t>
            </w:r>
            <w:proofErr w:type="spellEnd"/>
            <w:r w:rsidRPr="00161D09">
              <w:rPr>
                <w:sz w:val="20"/>
              </w:rPr>
              <w:t xml:space="preserve"> e tela expandida.</w:t>
            </w:r>
          </w:p>
        </w:tc>
        <w:tc>
          <w:tcPr>
            <w:tcW w:w="2375"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161D09" w:rsidRDefault="00161D09" w:rsidP="00161D09">
            <w:pPr>
              <w:spacing w:after="160" w:line="259" w:lineRule="auto"/>
              <w:ind w:right="0" w:firstLine="0"/>
              <w:jc w:val="left"/>
            </w:pPr>
            <w:r>
              <w:rPr>
                <w:sz w:val="20"/>
              </w:rPr>
              <w:t>Pátio infantil Coberto e Refeitório</w:t>
            </w:r>
          </w:p>
        </w:tc>
      </w:tr>
      <w:tr w:rsidR="00161D09" w:rsidTr="00161D09">
        <w:trPr>
          <w:gridBefore w:val="1"/>
          <w:wBefore w:w="21" w:type="dxa"/>
          <w:trHeight w:val="391"/>
        </w:trPr>
        <w:tc>
          <w:tcPr>
            <w:tcW w:w="957" w:type="dxa"/>
            <w:gridSpan w:val="2"/>
            <w:tcBorders>
              <w:top w:val="single" w:sz="17" w:space="0" w:color="FFFFFF"/>
              <w:left w:val="single" w:sz="17" w:space="0" w:color="FFFFFF"/>
              <w:bottom w:val="nil"/>
              <w:right w:val="single" w:sz="17" w:space="0" w:color="FFFFFF"/>
            </w:tcBorders>
            <w:shd w:val="clear" w:color="auto" w:fill="F2F2F2"/>
          </w:tcPr>
          <w:p w:rsidR="00161D09" w:rsidRDefault="00161D09" w:rsidP="0012170B">
            <w:pPr>
              <w:spacing w:after="0" w:line="259" w:lineRule="auto"/>
              <w:ind w:right="50" w:firstLine="0"/>
              <w:jc w:val="center"/>
            </w:pPr>
            <w:r>
              <w:rPr>
                <w:sz w:val="20"/>
              </w:rPr>
              <w:t>GD 2</w:t>
            </w:r>
          </w:p>
        </w:tc>
        <w:tc>
          <w:tcPr>
            <w:tcW w:w="1419" w:type="dxa"/>
            <w:gridSpan w:val="2"/>
            <w:tcBorders>
              <w:top w:val="single" w:sz="17" w:space="0" w:color="FFFFFF"/>
              <w:left w:val="single" w:sz="17" w:space="0" w:color="FFFFFF"/>
              <w:bottom w:val="nil"/>
              <w:right w:val="single" w:sz="17" w:space="0" w:color="FFFFFF"/>
            </w:tcBorders>
            <w:shd w:val="clear" w:color="auto" w:fill="F2F2F2"/>
          </w:tcPr>
          <w:p w:rsidR="00161D09" w:rsidRDefault="00161D09" w:rsidP="0012170B">
            <w:pPr>
              <w:spacing w:after="0" w:line="259" w:lineRule="auto"/>
              <w:ind w:right="51" w:firstLine="0"/>
              <w:jc w:val="center"/>
            </w:pPr>
            <w:r>
              <w:rPr>
                <w:sz w:val="20"/>
              </w:rPr>
              <w:t xml:space="preserve">02 </w:t>
            </w:r>
          </w:p>
        </w:tc>
        <w:tc>
          <w:tcPr>
            <w:tcW w:w="1418" w:type="dxa"/>
            <w:gridSpan w:val="2"/>
            <w:tcBorders>
              <w:top w:val="single" w:sz="17" w:space="0" w:color="FFFFFF"/>
              <w:left w:val="single" w:sz="17" w:space="0" w:color="FFFFFF"/>
              <w:bottom w:val="nil"/>
              <w:right w:val="single" w:sz="17" w:space="0" w:color="FFFFFF"/>
            </w:tcBorders>
            <w:shd w:val="clear" w:color="auto" w:fill="F2F2F2"/>
          </w:tcPr>
          <w:p w:rsidR="00161D09" w:rsidRDefault="00161D09" w:rsidP="0012170B">
            <w:pPr>
              <w:spacing w:after="0" w:line="259" w:lineRule="auto"/>
              <w:ind w:right="45" w:firstLine="0"/>
              <w:jc w:val="center"/>
            </w:pPr>
            <w:r w:rsidRPr="00161D09">
              <w:rPr>
                <w:sz w:val="20"/>
              </w:rPr>
              <w:t>3,95 x 2,25</w:t>
            </w:r>
          </w:p>
        </w:tc>
        <w:tc>
          <w:tcPr>
            <w:tcW w:w="3108" w:type="dxa"/>
            <w:gridSpan w:val="2"/>
            <w:tcBorders>
              <w:top w:val="single" w:sz="17" w:space="0" w:color="FFFFFF"/>
              <w:left w:val="single" w:sz="17" w:space="0" w:color="FFFFFF"/>
              <w:bottom w:val="nil"/>
              <w:right w:val="single" w:sz="17" w:space="0" w:color="FFFFFF"/>
            </w:tcBorders>
            <w:shd w:val="clear" w:color="auto" w:fill="F2F2F2"/>
          </w:tcPr>
          <w:p w:rsidR="00161D09" w:rsidRDefault="00161D09" w:rsidP="00161D09">
            <w:pPr>
              <w:spacing w:after="0" w:line="259" w:lineRule="auto"/>
              <w:ind w:right="0" w:firstLine="0"/>
              <w:jc w:val="center"/>
            </w:pPr>
            <w:r w:rsidRPr="00161D09">
              <w:rPr>
                <w:sz w:val="20"/>
              </w:rPr>
              <w:t xml:space="preserve">gradil metálico c/ portões - quadros de </w:t>
            </w:r>
            <w:proofErr w:type="spellStart"/>
            <w:r w:rsidRPr="00161D09">
              <w:rPr>
                <w:sz w:val="20"/>
              </w:rPr>
              <w:t>metalon</w:t>
            </w:r>
            <w:proofErr w:type="spellEnd"/>
            <w:r w:rsidRPr="00161D09">
              <w:rPr>
                <w:sz w:val="20"/>
              </w:rPr>
              <w:t xml:space="preserve"> e tela expandida.</w:t>
            </w:r>
          </w:p>
        </w:tc>
        <w:tc>
          <w:tcPr>
            <w:tcW w:w="2375" w:type="dxa"/>
            <w:gridSpan w:val="2"/>
            <w:tcBorders>
              <w:top w:val="single" w:sz="17" w:space="0" w:color="FFFFFF"/>
              <w:left w:val="single" w:sz="17" w:space="0" w:color="FFFFFF"/>
              <w:bottom w:val="nil"/>
              <w:right w:val="single" w:sz="17" w:space="0" w:color="FFFFFF"/>
            </w:tcBorders>
            <w:shd w:val="clear" w:color="auto" w:fill="F2F2F2"/>
          </w:tcPr>
          <w:p w:rsidR="00161D09" w:rsidRDefault="00161D09" w:rsidP="00161D09">
            <w:pPr>
              <w:spacing w:after="160" w:line="259" w:lineRule="auto"/>
              <w:ind w:right="0" w:firstLine="0"/>
              <w:jc w:val="left"/>
            </w:pPr>
            <w:r>
              <w:rPr>
                <w:sz w:val="20"/>
              </w:rPr>
              <w:t>Solário</w:t>
            </w:r>
          </w:p>
        </w:tc>
      </w:tr>
      <w:tr w:rsidR="00233234" w:rsidTr="00161D09">
        <w:tblPrEx>
          <w:tblCellMar>
            <w:top w:w="0" w:type="dxa"/>
            <w:left w:w="108" w:type="dxa"/>
            <w:right w:w="66" w:type="dxa"/>
          </w:tblCellMar>
        </w:tblPrEx>
        <w:trPr>
          <w:gridAfter w:val="1"/>
          <w:wAfter w:w="21" w:type="dxa"/>
          <w:trHeight w:val="55"/>
        </w:trPr>
        <w:tc>
          <w:tcPr>
            <w:tcW w:w="953" w:type="dxa"/>
            <w:gridSpan w:val="2"/>
            <w:tcBorders>
              <w:top w:val="nil"/>
              <w:left w:val="nil"/>
              <w:bottom w:val="nil"/>
              <w:right w:val="nil"/>
            </w:tcBorders>
          </w:tcPr>
          <w:p w:rsidR="00233234" w:rsidRDefault="00233234">
            <w:pPr>
              <w:spacing w:after="160" w:line="259" w:lineRule="auto"/>
              <w:ind w:right="0" w:firstLine="0"/>
              <w:jc w:val="left"/>
            </w:pPr>
          </w:p>
        </w:tc>
        <w:tc>
          <w:tcPr>
            <w:tcW w:w="1417" w:type="dxa"/>
            <w:gridSpan w:val="2"/>
            <w:tcBorders>
              <w:top w:val="nil"/>
              <w:left w:val="nil"/>
              <w:bottom w:val="nil"/>
              <w:right w:val="nil"/>
            </w:tcBorders>
          </w:tcPr>
          <w:p w:rsidR="00233234" w:rsidRDefault="00233234">
            <w:pPr>
              <w:spacing w:after="160" w:line="259" w:lineRule="auto"/>
              <w:ind w:right="0" w:firstLine="0"/>
              <w:jc w:val="left"/>
            </w:pPr>
          </w:p>
        </w:tc>
        <w:tc>
          <w:tcPr>
            <w:tcW w:w="3829" w:type="dxa"/>
            <w:gridSpan w:val="4"/>
            <w:tcBorders>
              <w:top w:val="nil"/>
              <w:left w:val="nil"/>
              <w:bottom w:val="nil"/>
              <w:right w:val="nil"/>
            </w:tcBorders>
          </w:tcPr>
          <w:p w:rsidR="00233234" w:rsidRDefault="00233234">
            <w:pPr>
              <w:spacing w:after="160" w:line="259" w:lineRule="auto"/>
              <w:ind w:right="0" w:firstLine="0"/>
              <w:jc w:val="left"/>
            </w:pPr>
          </w:p>
        </w:tc>
        <w:tc>
          <w:tcPr>
            <w:tcW w:w="3078" w:type="dxa"/>
            <w:gridSpan w:val="2"/>
            <w:tcBorders>
              <w:top w:val="nil"/>
              <w:left w:val="nil"/>
              <w:bottom w:val="nil"/>
              <w:right w:val="single" w:sz="17" w:space="0" w:color="FFFFFF"/>
            </w:tcBorders>
          </w:tcPr>
          <w:p w:rsidR="00233234" w:rsidRDefault="00233234">
            <w:pPr>
              <w:spacing w:after="160" w:line="259" w:lineRule="auto"/>
              <w:ind w:right="0" w:firstLine="0"/>
              <w:jc w:val="left"/>
            </w:pPr>
          </w:p>
        </w:tc>
      </w:tr>
      <w:tr w:rsidR="00233234" w:rsidTr="00161D09">
        <w:tblPrEx>
          <w:tblCellMar>
            <w:top w:w="0" w:type="dxa"/>
            <w:left w:w="108" w:type="dxa"/>
            <w:right w:w="66" w:type="dxa"/>
          </w:tblCellMar>
        </w:tblPrEx>
        <w:trPr>
          <w:gridAfter w:val="1"/>
          <w:wAfter w:w="21" w:type="dxa"/>
          <w:trHeight w:val="274"/>
        </w:trPr>
        <w:tc>
          <w:tcPr>
            <w:tcW w:w="953" w:type="dxa"/>
            <w:gridSpan w:val="2"/>
            <w:tcBorders>
              <w:top w:val="nil"/>
              <w:left w:val="single" w:sz="17" w:space="0" w:color="FFFFFF"/>
              <w:bottom w:val="single" w:sz="17" w:space="0" w:color="FFFFFF"/>
              <w:right w:val="nil"/>
            </w:tcBorders>
            <w:shd w:val="clear" w:color="auto" w:fill="365F91"/>
          </w:tcPr>
          <w:p w:rsidR="00233234" w:rsidRDefault="00233234">
            <w:pPr>
              <w:spacing w:after="160" w:line="259" w:lineRule="auto"/>
              <w:ind w:right="0" w:firstLine="0"/>
              <w:jc w:val="left"/>
            </w:pPr>
          </w:p>
        </w:tc>
        <w:tc>
          <w:tcPr>
            <w:tcW w:w="1417" w:type="dxa"/>
            <w:gridSpan w:val="2"/>
            <w:tcBorders>
              <w:top w:val="nil"/>
              <w:left w:val="nil"/>
              <w:bottom w:val="single" w:sz="17" w:space="0" w:color="FFFFFF"/>
              <w:right w:val="nil"/>
            </w:tcBorders>
            <w:shd w:val="clear" w:color="auto" w:fill="365F91"/>
          </w:tcPr>
          <w:p w:rsidR="00233234" w:rsidRDefault="00233234">
            <w:pPr>
              <w:spacing w:after="160" w:line="259" w:lineRule="auto"/>
              <w:ind w:right="0" w:firstLine="0"/>
              <w:jc w:val="left"/>
            </w:pPr>
          </w:p>
        </w:tc>
        <w:tc>
          <w:tcPr>
            <w:tcW w:w="3829" w:type="dxa"/>
            <w:gridSpan w:val="4"/>
            <w:tcBorders>
              <w:top w:val="nil"/>
              <w:left w:val="nil"/>
              <w:bottom w:val="single" w:sz="17" w:space="0" w:color="FFFFFF"/>
              <w:right w:val="nil"/>
            </w:tcBorders>
            <w:shd w:val="clear" w:color="auto" w:fill="365F91"/>
            <w:vAlign w:val="center"/>
          </w:tcPr>
          <w:p w:rsidR="00233234" w:rsidRDefault="00EF0EF6">
            <w:pPr>
              <w:spacing w:after="0" w:line="259" w:lineRule="auto"/>
              <w:ind w:right="56" w:firstLine="0"/>
              <w:jc w:val="right"/>
            </w:pPr>
            <w:r>
              <w:rPr>
                <w:b/>
                <w:color w:val="FFFFFF"/>
                <w:sz w:val="20"/>
              </w:rPr>
              <w:t xml:space="preserve">JANELAS DE ALUMÍNIO </w:t>
            </w:r>
          </w:p>
        </w:tc>
        <w:tc>
          <w:tcPr>
            <w:tcW w:w="3078" w:type="dxa"/>
            <w:gridSpan w:val="2"/>
            <w:tcBorders>
              <w:top w:val="nil"/>
              <w:left w:val="nil"/>
              <w:bottom w:val="single" w:sz="17" w:space="0" w:color="FFFFFF"/>
              <w:right w:val="single" w:sz="17" w:space="0" w:color="FFFFFF"/>
            </w:tcBorders>
            <w:shd w:val="clear" w:color="auto" w:fill="365F91"/>
          </w:tcPr>
          <w:p w:rsidR="00233234" w:rsidRDefault="00233234">
            <w:pPr>
              <w:spacing w:after="160" w:line="259" w:lineRule="auto"/>
              <w:ind w:right="0" w:firstLine="0"/>
              <w:jc w:val="left"/>
            </w:pPr>
          </w:p>
        </w:tc>
      </w:tr>
      <w:tr w:rsidR="00233234" w:rsidTr="00161D09">
        <w:tblPrEx>
          <w:tblCellMar>
            <w:top w:w="0" w:type="dxa"/>
            <w:left w:w="108" w:type="dxa"/>
            <w:right w:w="66" w:type="dxa"/>
          </w:tblCellMar>
        </w:tblPrEx>
        <w:trPr>
          <w:gridAfter w:val="1"/>
          <w:wAfter w:w="21" w:type="dxa"/>
          <w:trHeight w:val="650"/>
        </w:trPr>
        <w:tc>
          <w:tcPr>
            <w:tcW w:w="953"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left="21" w:right="0" w:firstLine="0"/>
              <w:jc w:val="left"/>
            </w:pPr>
            <w:r>
              <w:rPr>
                <w:b/>
                <w:color w:val="FFFFFF"/>
                <w:sz w:val="20"/>
              </w:rPr>
              <w:t xml:space="preserve">Código </w:t>
            </w:r>
          </w:p>
        </w:tc>
        <w:tc>
          <w:tcPr>
            <w:tcW w:w="1417"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left="49" w:right="0" w:firstLine="0"/>
              <w:jc w:val="left"/>
            </w:pPr>
            <w:r>
              <w:rPr>
                <w:b/>
                <w:color w:val="FFFFFF"/>
                <w:sz w:val="20"/>
              </w:rPr>
              <w:t xml:space="preserve">Quantidade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17" w:line="259" w:lineRule="auto"/>
              <w:ind w:left="67" w:right="0" w:firstLine="0"/>
              <w:jc w:val="left"/>
            </w:pPr>
            <w:r>
              <w:rPr>
                <w:b/>
                <w:color w:val="FFFFFF"/>
                <w:sz w:val="20"/>
              </w:rPr>
              <w:t xml:space="preserve">Dimensões </w:t>
            </w:r>
          </w:p>
          <w:p w:rsidR="00233234" w:rsidRDefault="00EF0EF6">
            <w:pPr>
              <w:spacing w:after="17" w:line="259" w:lineRule="auto"/>
              <w:ind w:right="44" w:firstLine="0"/>
              <w:jc w:val="center"/>
            </w:pPr>
            <w:r>
              <w:rPr>
                <w:b/>
                <w:color w:val="FFFFFF"/>
                <w:sz w:val="20"/>
              </w:rPr>
              <w:t xml:space="preserve">Internas </w:t>
            </w:r>
          </w:p>
          <w:p w:rsidR="00233234" w:rsidRDefault="00EF0EF6">
            <w:pPr>
              <w:spacing w:after="0" w:line="259" w:lineRule="auto"/>
              <w:ind w:right="45" w:firstLine="0"/>
              <w:jc w:val="center"/>
            </w:pPr>
            <w:r>
              <w:rPr>
                <w:b/>
                <w:color w:val="FFFFFF"/>
                <w:sz w:val="20"/>
              </w:rPr>
              <w:t>(</w:t>
            </w:r>
            <w:proofErr w:type="spellStart"/>
            <w:r>
              <w:rPr>
                <w:b/>
                <w:color w:val="FFFFFF"/>
                <w:sz w:val="20"/>
              </w:rPr>
              <w:t>LxH</w:t>
            </w:r>
            <w:proofErr w:type="spellEnd"/>
            <w:r>
              <w:rPr>
                <w:b/>
                <w:color w:val="FFFFFF"/>
                <w:sz w:val="20"/>
              </w:rPr>
              <w:t xml:space="preserve">) </w:t>
            </w:r>
          </w:p>
        </w:tc>
        <w:tc>
          <w:tcPr>
            <w:tcW w:w="2413"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42" w:firstLine="0"/>
              <w:jc w:val="center"/>
            </w:pPr>
            <w:r>
              <w:rPr>
                <w:b/>
                <w:color w:val="FFFFFF"/>
                <w:sz w:val="20"/>
              </w:rPr>
              <w:t xml:space="preserve">Tipo </w:t>
            </w:r>
          </w:p>
        </w:tc>
        <w:tc>
          <w:tcPr>
            <w:tcW w:w="3078"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45" w:firstLine="0"/>
              <w:jc w:val="center"/>
            </w:pPr>
            <w:r>
              <w:rPr>
                <w:b/>
                <w:color w:val="FFFFFF"/>
                <w:sz w:val="20"/>
              </w:rPr>
              <w:t xml:space="preserve">Ambiente </w:t>
            </w:r>
          </w:p>
        </w:tc>
      </w:tr>
      <w:tr w:rsidR="00233234" w:rsidTr="00161D09">
        <w:tblPrEx>
          <w:tblCellMar>
            <w:top w:w="0" w:type="dxa"/>
            <w:left w:w="108" w:type="dxa"/>
            <w:right w:w="66" w:type="dxa"/>
          </w:tblCellMar>
        </w:tblPrEx>
        <w:trPr>
          <w:gridAfter w:val="1"/>
          <w:wAfter w:w="21" w:type="dxa"/>
          <w:trHeight w:val="398"/>
        </w:trPr>
        <w:tc>
          <w:tcPr>
            <w:tcW w:w="953"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1" w:firstLine="0"/>
              <w:jc w:val="center"/>
            </w:pPr>
            <w:r>
              <w:rPr>
                <w:sz w:val="20"/>
              </w:rPr>
              <w:t xml:space="preserve">JA 1 </w:t>
            </w:r>
          </w:p>
        </w:tc>
        <w:tc>
          <w:tcPr>
            <w:tcW w:w="1417"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50" w:firstLine="0"/>
              <w:jc w:val="center"/>
            </w:pPr>
            <w:r>
              <w:rPr>
                <w:sz w:val="20"/>
              </w:rPr>
              <w:t xml:space="preserve">02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0" w:firstLine="0"/>
              <w:jc w:val="left"/>
            </w:pPr>
            <w:r>
              <w:rPr>
                <w:sz w:val="20"/>
              </w:rPr>
              <w:t xml:space="preserve"> 2,80 x 1,65 </w:t>
            </w:r>
          </w:p>
        </w:tc>
        <w:tc>
          <w:tcPr>
            <w:tcW w:w="2413"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0" w:firstLine="0"/>
              <w:jc w:val="center"/>
            </w:pPr>
            <w:proofErr w:type="spellStart"/>
            <w:r>
              <w:rPr>
                <w:sz w:val="20"/>
              </w:rPr>
              <w:t>Maxim-ar</w:t>
            </w:r>
            <w:proofErr w:type="spellEnd"/>
            <w:r>
              <w:rPr>
                <w:sz w:val="20"/>
              </w:rPr>
              <w:t xml:space="preserve"> com vidro fixo  </w:t>
            </w:r>
          </w:p>
        </w:tc>
        <w:tc>
          <w:tcPr>
            <w:tcW w:w="3078" w:type="dxa"/>
            <w:gridSpan w:val="2"/>
            <w:tcBorders>
              <w:top w:val="single" w:sz="17" w:space="0" w:color="FFFFFF"/>
              <w:left w:val="single" w:sz="17" w:space="0" w:color="FFFFFF"/>
              <w:bottom w:val="single" w:sz="17" w:space="0" w:color="FFFFFF"/>
              <w:right w:val="single" w:sz="17" w:space="0" w:color="FFFFFF"/>
            </w:tcBorders>
            <w:shd w:val="clear" w:color="auto" w:fill="DBE5F1"/>
          </w:tcPr>
          <w:p w:rsidR="00233234" w:rsidRDefault="00EF0EF6">
            <w:pPr>
              <w:spacing w:after="0" w:line="259" w:lineRule="auto"/>
              <w:ind w:right="42" w:firstLine="0"/>
              <w:jc w:val="center"/>
            </w:pPr>
            <w:r>
              <w:rPr>
                <w:sz w:val="20"/>
              </w:rPr>
              <w:t xml:space="preserve">Salas de Atividades  </w:t>
            </w:r>
          </w:p>
        </w:tc>
      </w:tr>
      <w:tr w:rsidR="00233234" w:rsidTr="00161D09">
        <w:tblPrEx>
          <w:tblCellMar>
            <w:top w:w="0" w:type="dxa"/>
            <w:left w:w="108" w:type="dxa"/>
            <w:right w:w="66" w:type="dxa"/>
          </w:tblCellMar>
        </w:tblPrEx>
        <w:trPr>
          <w:gridAfter w:val="1"/>
          <w:wAfter w:w="21" w:type="dxa"/>
          <w:trHeight w:val="327"/>
        </w:trPr>
        <w:tc>
          <w:tcPr>
            <w:tcW w:w="953"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51" w:firstLine="0"/>
              <w:jc w:val="center"/>
            </w:pPr>
            <w:r>
              <w:rPr>
                <w:sz w:val="20"/>
              </w:rPr>
              <w:t xml:space="preserve">JA 2 </w:t>
            </w:r>
          </w:p>
        </w:tc>
        <w:tc>
          <w:tcPr>
            <w:tcW w:w="1417"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50" w:firstLine="0"/>
              <w:jc w:val="center"/>
            </w:pPr>
            <w:r>
              <w:rPr>
                <w:sz w:val="20"/>
              </w:rPr>
              <w:t xml:space="preserve">02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44" w:firstLine="0"/>
              <w:jc w:val="center"/>
            </w:pPr>
            <w:r>
              <w:rPr>
                <w:sz w:val="20"/>
              </w:rPr>
              <w:t xml:space="preserve">0,90 x 1,69 </w:t>
            </w:r>
          </w:p>
        </w:tc>
        <w:tc>
          <w:tcPr>
            <w:tcW w:w="2413" w:type="dxa"/>
            <w:gridSpan w:val="2"/>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44" w:firstLine="0"/>
              <w:jc w:val="center"/>
            </w:pPr>
            <w:proofErr w:type="spellStart"/>
            <w:r>
              <w:rPr>
                <w:sz w:val="20"/>
              </w:rPr>
              <w:t>Maxim-ar</w:t>
            </w:r>
            <w:proofErr w:type="spellEnd"/>
            <w:r>
              <w:rPr>
                <w:sz w:val="20"/>
              </w:rPr>
              <w:t xml:space="preserve"> </w:t>
            </w:r>
          </w:p>
        </w:tc>
        <w:tc>
          <w:tcPr>
            <w:tcW w:w="3078" w:type="dxa"/>
            <w:gridSpan w:val="2"/>
            <w:tcBorders>
              <w:top w:val="single" w:sz="17" w:space="0" w:color="FFFFFF"/>
              <w:left w:val="single" w:sz="17" w:space="0" w:color="FFFFFF"/>
              <w:bottom w:val="single" w:sz="17" w:space="0" w:color="FFFFFF"/>
              <w:right w:val="nil"/>
            </w:tcBorders>
            <w:shd w:val="clear" w:color="auto" w:fill="F2F2F2"/>
          </w:tcPr>
          <w:p w:rsidR="00233234" w:rsidRDefault="00EF0EF6">
            <w:pPr>
              <w:spacing w:after="0" w:line="259" w:lineRule="auto"/>
              <w:ind w:right="46" w:firstLine="0"/>
              <w:jc w:val="center"/>
            </w:pPr>
            <w:r>
              <w:rPr>
                <w:sz w:val="20"/>
              </w:rPr>
              <w:t xml:space="preserve">Salas de Atividades </w:t>
            </w:r>
          </w:p>
        </w:tc>
      </w:tr>
      <w:tr w:rsidR="00233234" w:rsidTr="00161D09">
        <w:tblPrEx>
          <w:tblCellMar>
            <w:top w:w="0" w:type="dxa"/>
            <w:left w:w="108" w:type="dxa"/>
            <w:right w:w="66" w:type="dxa"/>
          </w:tblCellMar>
        </w:tblPrEx>
        <w:trPr>
          <w:gridAfter w:val="1"/>
          <w:wAfter w:w="21" w:type="dxa"/>
          <w:trHeight w:val="438"/>
        </w:trPr>
        <w:tc>
          <w:tcPr>
            <w:tcW w:w="953" w:type="dxa"/>
            <w:gridSpan w:val="2"/>
            <w:tcBorders>
              <w:top w:val="single" w:sz="17" w:space="0" w:color="FFFFFF"/>
              <w:left w:val="single" w:sz="17" w:space="0" w:color="FFFFFF"/>
              <w:bottom w:val="nil"/>
              <w:right w:val="single" w:sz="17" w:space="0" w:color="FFFFFF"/>
            </w:tcBorders>
            <w:shd w:val="clear" w:color="auto" w:fill="DBE5F1"/>
            <w:vAlign w:val="center"/>
          </w:tcPr>
          <w:p w:rsidR="00233234" w:rsidRDefault="00EF0EF6">
            <w:pPr>
              <w:spacing w:after="0" w:line="259" w:lineRule="auto"/>
              <w:ind w:right="51" w:firstLine="0"/>
              <w:jc w:val="center"/>
            </w:pPr>
            <w:r>
              <w:rPr>
                <w:sz w:val="20"/>
              </w:rPr>
              <w:t xml:space="preserve">JA 3 </w:t>
            </w:r>
          </w:p>
        </w:tc>
        <w:tc>
          <w:tcPr>
            <w:tcW w:w="1417" w:type="dxa"/>
            <w:gridSpan w:val="2"/>
            <w:tcBorders>
              <w:top w:val="single" w:sz="17" w:space="0" w:color="FFFFFF"/>
              <w:left w:val="single" w:sz="17" w:space="0" w:color="FFFFFF"/>
              <w:bottom w:val="nil"/>
              <w:right w:val="single" w:sz="17" w:space="0" w:color="FFFFFF"/>
            </w:tcBorders>
            <w:shd w:val="clear" w:color="auto" w:fill="DBE5F1"/>
            <w:vAlign w:val="center"/>
          </w:tcPr>
          <w:p w:rsidR="00233234" w:rsidRDefault="00EF0EF6">
            <w:pPr>
              <w:spacing w:after="0" w:line="259" w:lineRule="auto"/>
              <w:ind w:right="50" w:firstLine="0"/>
              <w:jc w:val="center"/>
            </w:pPr>
            <w:r>
              <w:rPr>
                <w:sz w:val="20"/>
              </w:rPr>
              <w:t xml:space="preserve">01 </w:t>
            </w:r>
          </w:p>
        </w:tc>
        <w:tc>
          <w:tcPr>
            <w:tcW w:w="1416" w:type="dxa"/>
            <w:gridSpan w:val="2"/>
            <w:tcBorders>
              <w:top w:val="single" w:sz="17" w:space="0" w:color="FFFFFF"/>
              <w:left w:val="single" w:sz="17" w:space="0" w:color="FFFFFF"/>
              <w:bottom w:val="nil"/>
              <w:right w:val="single" w:sz="17" w:space="0" w:color="FFFFFF"/>
            </w:tcBorders>
            <w:shd w:val="clear" w:color="auto" w:fill="DBE5F1"/>
            <w:vAlign w:val="center"/>
          </w:tcPr>
          <w:p w:rsidR="00233234" w:rsidRDefault="00EF0EF6">
            <w:pPr>
              <w:spacing w:after="0" w:line="259" w:lineRule="auto"/>
              <w:ind w:right="44" w:firstLine="0"/>
              <w:jc w:val="center"/>
            </w:pPr>
            <w:r>
              <w:rPr>
                <w:sz w:val="20"/>
              </w:rPr>
              <w:t xml:space="preserve">5,00 x 0,50 </w:t>
            </w:r>
          </w:p>
        </w:tc>
        <w:tc>
          <w:tcPr>
            <w:tcW w:w="2413" w:type="dxa"/>
            <w:gridSpan w:val="2"/>
            <w:tcBorders>
              <w:top w:val="single" w:sz="17" w:space="0" w:color="FFFFFF"/>
              <w:left w:val="single" w:sz="17" w:space="0" w:color="FFFFFF"/>
              <w:bottom w:val="nil"/>
              <w:right w:val="single" w:sz="17" w:space="0" w:color="FFFFFF"/>
            </w:tcBorders>
            <w:shd w:val="clear" w:color="auto" w:fill="DBE5F1"/>
            <w:vAlign w:val="center"/>
          </w:tcPr>
          <w:p w:rsidR="00233234" w:rsidRDefault="00EF0EF6">
            <w:pPr>
              <w:spacing w:after="0" w:line="259" w:lineRule="auto"/>
              <w:ind w:right="44" w:firstLine="0"/>
              <w:jc w:val="center"/>
            </w:pPr>
            <w:proofErr w:type="spellStart"/>
            <w:r>
              <w:rPr>
                <w:sz w:val="20"/>
              </w:rPr>
              <w:t>Maxim-ar</w:t>
            </w:r>
            <w:proofErr w:type="spellEnd"/>
            <w:r>
              <w:rPr>
                <w:sz w:val="20"/>
              </w:rPr>
              <w:t xml:space="preserve"> </w:t>
            </w:r>
          </w:p>
        </w:tc>
        <w:tc>
          <w:tcPr>
            <w:tcW w:w="3078" w:type="dxa"/>
            <w:gridSpan w:val="2"/>
            <w:tcBorders>
              <w:top w:val="single" w:sz="17" w:space="0" w:color="FFFFFF"/>
              <w:left w:val="single" w:sz="17" w:space="0" w:color="FFFFFF"/>
              <w:bottom w:val="nil"/>
              <w:right w:val="single" w:sz="17" w:space="0" w:color="FFFFFF"/>
            </w:tcBorders>
            <w:shd w:val="clear" w:color="auto" w:fill="DBE5F1"/>
            <w:vAlign w:val="center"/>
          </w:tcPr>
          <w:p w:rsidR="00233234" w:rsidRDefault="00EF0EF6">
            <w:pPr>
              <w:spacing w:after="0" w:line="259" w:lineRule="auto"/>
              <w:ind w:right="46" w:firstLine="0"/>
              <w:jc w:val="center"/>
            </w:pPr>
            <w:r>
              <w:rPr>
                <w:sz w:val="20"/>
              </w:rPr>
              <w:t xml:space="preserve">Sanitários infantis </w:t>
            </w:r>
          </w:p>
        </w:tc>
      </w:tr>
      <w:tr w:rsidR="00233234" w:rsidTr="00161D09">
        <w:tblPrEx>
          <w:tblCellMar>
            <w:top w:w="0" w:type="dxa"/>
            <w:left w:w="108" w:type="dxa"/>
            <w:right w:w="66" w:type="dxa"/>
          </w:tblCellMar>
        </w:tblPrEx>
        <w:trPr>
          <w:gridAfter w:val="1"/>
          <w:wAfter w:w="21" w:type="dxa"/>
          <w:trHeight w:val="43"/>
        </w:trPr>
        <w:tc>
          <w:tcPr>
            <w:tcW w:w="9277" w:type="dxa"/>
            <w:gridSpan w:val="10"/>
            <w:tcBorders>
              <w:top w:val="nil"/>
              <w:left w:val="nil"/>
              <w:bottom w:val="nil"/>
              <w:right w:val="single" w:sz="17" w:space="0" w:color="FFFFFF"/>
            </w:tcBorders>
          </w:tcPr>
          <w:p w:rsidR="00233234" w:rsidRDefault="00233234">
            <w:pPr>
              <w:spacing w:after="160" w:line="259" w:lineRule="auto"/>
              <w:ind w:right="0" w:firstLine="0"/>
              <w:jc w:val="left"/>
            </w:pPr>
          </w:p>
        </w:tc>
      </w:tr>
      <w:tr w:rsidR="00233234" w:rsidTr="00161D09">
        <w:tblPrEx>
          <w:tblCellMar>
            <w:top w:w="0" w:type="dxa"/>
            <w:left w:w="108" w:type="dxa"/>
            <w:right w:w="66" w:type="dxa"/>
          </w:tblCellMar>
        </w:tblPrEx>
        <w:trPr>
          <w:gridAfter w:val="1"/>
          <w:wAfter w:w="21" w:type="dxa"/>
          <w:trHeight w:val="529"/>
        </w:trPr>
        <w:tc>
          <w:tcPr>
            <w:tcW w:w="953" w:type="dxa"/>
            <w:gridSpan w:val="2"/>
            <w:tcBorders>
              <w:top w:val="nil"/>
              <w:left w:val="single" w:sz="17" w:space="0" w:color="FFFFFF"/>
              <w:bottom w:val="single" w:sz="17" w:space="0" w:color="FFFFFF"/>
              <w:right w:val="nil"/>
            </w:tcBorders>
            <w:shd w:val="clear" w:color="auto" w:fill="365F91"/>
          </w:tcPr>
          <w:p w:rsidR="00233234" w:rsidRDefault="00233234">
            <w:pPr>
              <w:spacing w:after="160" w:line="259" w:lineRule="auto"/>
              <w:ind w:right="0" w:firstLine="0"/>
              <w:jc w:val="left"/>
            </w:pPr>
          </w:p>
        </w:tc>
        <w:tc>
          <w:tcPr>
            <w:tcW w:w="1417" w:type="dxa"/>
            <w:gridSpan w:val="2"/>
            <w:tcBorders>
              <w:top w:val="nil"/>
              <w:left w:val="nil"/>
              <w:bottom w:val="single" w:sz="17" w:space="0" w:color="FFFFFF"/>
              <w:right w:val="nil"/>
            </w:tcBorders>
            <w:shd w:val="clear" w:color="auto" w:fill="365F91"/>
          </w:tcPr>
          <w:p w:rsidR="00233234" w:rsidRDefault="00233234">
            <w:pPr>
              <w:spacing w:after="160" w:line="259" w:lineRule="auto"/>
              <w:ind w:right="0" w:firstLine="0"/>
              <w:jc w:val="left"/>
            </w:pPr>
          </w:p>
        </w:tc>
        <w:tc>
          <w:tcPr>
            <w:tcW w:w="3829" w:type="dxa"/>
            <w:gridSpan w:val="4"/>
            <w:tcBorders>
              <w:top w:val="nil"/>
              <w:left w:val="nil"/>
              <w:bottom w:val="single" w:sz="17" w:space="0" w:color="FFFFFF"/>
              <w:right w:val="nil"/>
            </w:tcBorders>
            <w:shd w:val="clear" w:color="auto" w:fill="365F91"/>
            <w:vAlign w:val="center"/>
          </w:tcPr>
          <w:p w:rsidR="00233234" w:rsidRDefault="00EF0EF6">
            <w:pPr>
              <w:spacing w:after="0" w:line="259" w:lineRule="auto"/>
              <w:ind w:right="56" w:firstLine="0"/>
              <w:jc w:val="right"/>
            </w:pPr>
            <w:r>
              <w:rPr>
                <w:b/>
                <w:color w:val="FFFFFF"/>
                <w:sz w:val="20"/>
              </w:rPr>
              <w:t xml:space="preserve">JANELAS DE ALUMÍNIO </w:t>
            </w:r>
          </w:p>
        </w:tc>
        <w:tc>
          <w:tcPr>
            <w:tcW w:w="3078" w:type="dxa"/>
            <w:gridSpan w:val="2"/>
            <w:tcBorders>
              <w:top w:val="nil"/>
              <w:left w:val="nil"/>
              <w:bottom w:val="single" w:sz="17" w:space="0" w:color="FFFFFF"/>
              <w:right w:val="single" w:sz="17" w:space="0" w:color="FFFFFF"/>
            </w:tcBorders>
            <w:shd w:val="clear" w:color="auto" w:fill="365F91"/>
          </w:tcPr>
          <w:p w:rsidR="00233234" w:rsidRDefault="00233234">
            <w:pPr>
              <w:spacing w:after="160" w:line="259" w:lineRule="auto"/>
              <w:ind w:right="0" w:firstLine="0"/>
              <w:jc w:val="left"/>
            </w:pPr>
          </w:p>
        </w:tc>
      </w:tr>
      <w:tr w:rsidR="00233234" w:rsidTr="00161D09">
        <w:tblPrEx>
          <w:tblCellMar>
            <w:top w:w="0" w:type="dxa"/>
            <w:left w:w="108" w:type="dxa"/>
            <w:right w:w="66" w:type="dxa"/>
          </w:tblCellMar>
        </w:tblPrEx>
        <w:trPr>
          <w:gridAfter w:val="1"/>
          <w:wAfter w:w="21" w:type="dxa"/>
          <w:trHeight w:val="1078"/>
        </w:trPr>
        <w:tc>
          <w:tcPr>
            <w:tcW w:w="953"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0" w:firstLine="0"/>
              <w:jc w:val="left"/>
            </w:pPr>
            <w:r>
              <w:rPr>
                <w:b/>
                <w:color w:val="FFFFFF"/>
                <w:sz w:val="20"/>
              </w:rPr>
              <w:t xml:space="preserve">Código </w:t>
            </w:r>
          </w:p>
        </w:tc>
        <w:tc>
          <w:tcPr>
            <w:tcW w:w="1417"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left="28" w:right="0" w:firstLine="0"/>
              <w:jc w:val="left"/>
            </w:pPr>
            <w:r>
              <w:rPr>
                <w:b/>
                <w:color w:val="FFFFFF"/>
                <w:sz w:val="20"/>
              </w:rPr>
              <w:t xml:space="preserve">Quantidade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17" w:line="259" w:lineRule="auto"/>
              <w:ind w:left="46" w:right="0" w:firstLine="0"/>
              <w:jc w:val="left"/>
            </w:pPr>
            <w:r>
              <w:rPr>
                <w:b/>
                <w:color w:val="FFFFFF"/>
                <w:sz w:val="20"/>
              </w:rPr>
              <w:t xml:space="preserve">Dimensões </w:t>
            </w:r>
          </w:p>
          <w:p w:rsidR="00233234" w:rsidRDefault="00EF0EF6">
            <w:pPr>
              <w:spacing w:after="17" w:line="259" w:lineRule="auto"/>
              <w:ind w:right="65" w:firstLine="0"/>
              <w:jc w:val="center"/>
            </w:pPr>
            <w:r>
              <w:rPr>
                <w:b/>
                <w:color w:val="FFFFFF"/>
                <w:sz w:val="20"/>
              </w:rPr>
              <w:t xml:space="preserve">Internas </w:t>
            </w:r>
          </w:p>
          <w:p w:rsidR="00233234" w:rsidRDefault="00EF0EF6">
            <w:pPr>
              <w:spacing w:after="0" w:line="259" w:lineRule="auto"/>
              <w:ind w:right="66" w:firstLine="0"/>
              <w:jc w:val="center"/>
            </w:pPr>
            <w:r>
              <w:rPr>
                <w:b/>
                <w:color w:val="FFFFFF"/>
                <w:sz w:val="20"/>
              </w:rPr>
              <w:t>(</w:t>
            </w:r>
            <w:proofErr w:type="spellStart"/>
            <w:r>
              <w:rPr>
                <w:b/>
                <w:color w:val="FFFFFF"/>
                <w:sz w:val="20"/>
              </w:rPr>
              <w:t>LxH</w:t>
            </w:r>
            <w:proofErr w:type="spellEnd"/>
            <w:r>
              <w:rPr>
                <w:b/>
                <w:color w:val="FFFFFF"/>
                <w:sz w:val="20"/>
              </w:rPr>
              <w:t xml:space="preserve">) </w:t>
            </w:r>
          </w:p>
        </w:tc>
        <w:tc>
          <w:tcPr>
            <w:tcW w:w="2413"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63" w:firstLine="0"/>
              <w:jc w:val="center"/>
            </w:pPr>
            <w:r>
              <w:rPr>
                <w:b/>
                <w:color w:val="FFFFFF"/>
                <w:sz w:val="20"/>
              </w:rPr>
              <w:t xml:space="preserve">Tipo </w:t>
            </w:r>
          </w:p>
        </w:tc>
        <w:tc>
          <w:tcPr>
            <w:tcW w:w="3078" w:type="dxa"/>
            <w:gridSpan w:val="2"/>
            <w:tcBorders>
              <w:top w:val="single" w:sz="17" w:space="0" w:color="FFFFFF"/>
              <w:left w:val="single" w:sz="17" w:space="0" w:color="FFFFFF"/>
              <w:bottom w:val="single" w:sz="17" w:space="0" w:color="FFFFFF"/>
              <w:right w:val="single" w:sz="17" w:space="0" w:color="FFFFFF"/>
            </w:tcBorders>
            <w:shd w:val="clear" w:color="auto" w:fill="365F91"/>
            <w:vAlign w:val="center"/>
          </w:tcPr>
          <w:p w:rsidR="00233234" w:rsidRDefault="00EF0EF6">
            <w:pPr>
              <w:spacing w:after="0" w:line="259" w:lineRule="auto"/>
              <w:ind w:right="66" w:firstLine="0"/>
              <w:jc w:val="center"/>
            </w:pPr>
            <w:r>
              <w:rPr>
                <w:b/>
                <w:color w:val="FFFFFF"/>
                <w:sz w:val="20"/>
              </w:rPr>
              <w:t xml:space="preserve">Ambiente </w:t>
            </w:r>
          </w:p>
        </w:tc>
      </w:tr>
      <w:tr w:rsidR="00233234" w:rsidTr="00161D09">
        <w:tblPrEx>
          <w:tblCellMar>
            <w:top w:w="0" w:type="dxa"/>
            <w:left w:w="108" w:type="dxa"/>
            <w:right w:w="66" w:type="dxa"/>
          </w:tblCellMar>
        </w:tblPrEx>
        <w:trPr>
          <w:gridAfter w:val="1"/>
          <w:wAfter w:w="21" w:type="dxa"/>
          <w:trHeight w:val="418"/>
        </w:trPr>
        <w:tc>
          <w:tcPr>
            <w:tcW w:w="953"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72" w:firstLine="0"/>
              <w:jc w:val="center"/>
            </w:pPr>
            <w:r>
              <w:rPr>
                <w:sz w:val="20"/>
              </w:rPr>
              <w:t xml:space="preserve">JA 4 </w:t>
            </w:r>
          </w:p>
        </w:tc>
        <w:tc>
          <w:tcPr>
            <w:tcW w:w="1417"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71" w:firstLine="0"/>
              <w:jc w:val="center"/>
            </w:pPr>
            <w:r>
              <w:rPr>
                <w:sz w:val="20"/>
              </w:rPr>
              <w:t xml:space="preserve">01 </w:t>
            </w:r>
          </w:p>
        </w:tc>
        <w:tc>
          <w:tcPr>
            <w:tcW w:w="1416"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65" w:firstLine="0"/>
              <w:jc w:val="center"/>
            </w:pPr>
            <w:r>
              <w:rPr>
                <w:sz w:val="20"/>
              </w:rPr>
              <w:t xml:space="preserve">5,00 x 1,00 </w:t>
            </w:r>
          </w:p>
        </w:tc>
        <w:tc>
          <w:tcPr>
            <w:tcW w:w="2413"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65" w:firstLine="0"/>
              <w:jc w:val="center"/>
            </w:pPr>
            <w:proofErr w:type="spellStart"/>
            <w:r>
              <w:rPr>
                <w:sz w:val="20"/>
              </w:rPr>
              <w:t>Maxim-ar</w:t>
            </w:r>
            <w:proofErr w:type="spellEnd"/>
            <w:r>
              <w:rPr>
                <w:sz w:val="20"/>
              </w:rPr>
              <w:t xml:space="preserve"> </w:t>
            </w:r>
          </w:p>
        </w:tc>
        <w:tc>
          <w:tcPr>
            <w:tcW w:w="3078" w:type="dxa"/>
            <w:gridSpan w:val="2"/>
            <w:tcBorders>
              <w:top w:val="single" w:sz="17" w:space="0" w:color="FFFFFF"/>
              <w:left w:val="single" w:sz="17" w:space="0" w:color="FFFFFF"/>
              <w:bottom w:val="single" w:sz="17" w:space="0" w:color="FFFFFF"/>
              <w:right w:val="single" w:sz="17" w:space="0" w:color="FFFFFF"/>
            </w:tcBorders>
            <w:shd w:val="clear" w:color="auto" w:fill="F2F2F2"/>
            <w:vAlign w:val="center"/>
          </w:tcPr>
          <w:p w:rsidR="00233234" w:rsidRDefault="00EF0EF6">
            <w:pPr>
              <w:spacing w:after="0" w:line="259" w:lineRule="auto"/>
              <w:ind w:right="63" w:firstLine="0"/>
              <w:jc w:val="center"/>
            </w:pPr>
            <w:r>
              <w:rPr>
                <w:sz w:val="20"/>
              </w:rPr>
              <w:t xml:space="preserve">Sanitários infantis  </w:t>
            </w:r>
          </w:p>
        </w:tc>
      </w:tr>
    </w:tbl>
    <w:p w:rsidR="00233234" w:rsidRDefault="00233234">
      <w:pPr>
        <w:spacing w:after="0" w:line="259" w:lineRule="auto"/>
        <w:ind w:right="0" w:firstLine="0"/>
        <w:jc w:val="left"/>
      </w:pPr>
    </w:p>
    <w:tbl>
      <w:tblPr>
        <w:tblStyle w:val="TableGrid"/>
        <w:tblW w:w="9277" w:type="dxa"/>
        <w:tblInd w:w="-103" w:type="dxa"/>
        <w:tblCellMar>
          <w:top w:w="101" w:type="dxa"/>
          <w:left w:w="103" w:type="dxa"/>
          <w:right w:w="115" w:type="dxa"/>
        </w:tblCellMar>
        <w:tblLook w:val="04A0" w:firstRow="1" w:lastRow="0" w:firstColumn="1" w:lastColumn="0" w:noHBand="0" w:noVBand="1"/>
      </w:tblPr>
      <w:tblGrid>
        <w:gridCol w:w="1394"/>
        <w:gridCol w:w="7883"/>
      </w:tblGrid>
      <w:tr w:rsidR="00233234">
        <w:trPr>
          <w:trHeight w:val="538"/>
        </w:trPr>
        <w:tc>
          <w:tcPr>
            <w:tcW w:w="9277" w:type="dxa"/>
            <w:gridSpan w:val="2"/>
            <w:tcBorders>
              <w:top w:val="nil"/>
              <w:left w:val="single" w:sz="17" w:space="0" w:color="FFFFFF"/>
              <w:bottom w:val="single" w:sz="17" w:space="0" w:color="FFFFFF"/>
              <w:right w:val="single" w:sz="17" w:space="0" w:color="FFFFFF"/>
            </w:tcBorders>
            <w:shd w:val="clear" w:color="auto" w:fill="336599"/>
            <w:vAlign w:val="center"/>
          </w:tcPr>
          <w:p w:rsidR="00233234" w:rsidRDefault="00EF0EF6">
            <w:pPr>
              <w:spacing w:after="0" w:line="259" w:lineRule="auto"/>
              <w:ind w:right="0" w:firstLine="0"/>
              <w:jc w:val="left"/>
            </w:pPr>
            <w:r>
              <w:rPr>
                <w:b/>
                <w:color w:val="FFFFFF"/>
              </w:rPr>
              <w:t>Ferragens para Portas em Madeira</w:t>
            </w:r>
            <w:r>
              <w:rPr>
                <w:sz w:val="18"/>
              </w:rPr>
              <w:t xml:space="preserve"> </w:t>
            </w:r>
          </w:p>
        </w:tc>
      </w:tr>
      <w:tr w:rsidR="00233234">
        <w:trPr>
          <w:trHeight w:val="329"/>
        </w:trPr>
        <w:tc>
          <w:tcPr>
            <w:tcW w:w="1394" w:type="dxa"/>
            <w:tcBorders>
              <w:top w:val="single" w:sz="17" w:space="0" w:color="FFFFFF"/>
              <w:left w:val="single" w:sz="17" w:space="0" w:color="FFFFFF"/>
              <w:bottom w:val="single" w:sz="17" w:space="0" w:color="FFFFFF"/>
              <w:right w:val="single" w:sz="17" w:space="0" w:color="FFFFFF"/>
            </w:tcBorders>
            <w:shd w:val="clear" w:color="auto" w:fill="E1E6F0"/>
          </w:tcPr>
          <w:p w:rsidR="00233234" w:rsidRDefault="00EF0EF6">
            <w:pPr>
              <w:spacing w:after="0" w:line="259" w:lineRule="auto"/>
              <w:ind w:left="9" w:right="0" w:firstLine="0"/>
              <w:jc w:val="center"/>
            </w:pPr>
            <w:r>
              <w:rPr>
                <w:sz w:val="18"/>
              </w:rPr>
              <w:t xml:space="preserve">03 </w:t>
            </w:r>
          </w:p>
        </w:tc>
        <w:tc>
          <w:tcPr>
            <w:tcW w:w="7883" w:type="dxa"/>
            <w:tcBorders>
              <w:top w:val="single" w:sz="17" w:space="0" w:color="FFFFFF"/>
              <w:left w:val="single" w:sz="17" w:space="0" w:color="FFFFFF"/>
              <w:bottom w:val="single" w:sz="17" w:space="0" w:color="FFFFFF"/>
              <w:right w:val="single" w:sz="17" w:space="0" w:color="FFFFFF"/>
            </w:tcBorders>
            <w:shd w:val="clear" w:color="auto" w:fill="E1E6F0"/>
          </w:tcPr>
          <w:p w:rsidR="00233234" w:rsidRDefault="00EF0EF6">
            <w:pPr>
              <w:spacing w:after="0" w:line="259" w:lineRule="auto"/>
              <w:ind w:left="5" w:right="0" w:firstLine="0"/>
              <w:jc w:val="left"/>
            </w:pPr>
            <w:r>
              <w:rPr>
                <w:sz w:val="18"/>
              </w:rPr>
              <w:t xml:space="preserve">Maçaneta, La Fonte, ref. 234 ou equivalente </w:t>
            </w:r>
          </w:p>
        </w:tc>
      </w:tr>
      <w:tr w:rsidR="00233234">
        <w:trPr>
          <w:trHeight w:val="329"/>
        </w:trPr>
        <w:tc>
          <w:tcPr>
            <w:tcW w:w="1394" w:type="dxa"/>
            <w:tcBorders>
              <w:top w:val="single" w:sz="17" w:space="0" w:color="FFFFFF"/>
              <w:left w:val="single" w:sz="17" w:space="0" w:color="FFFFFF"/>
              <w:bottom w:val="single" w:sz="17" w:space="0" w:color="FFFFFF"/>
              <w:right w:val="single" w:sz="17" w:space="0" w:color="FFFFFF"/>
            </w:tcBorders>
            <w:shd w:val="clear" w:color="auto" w:fill="F3F3F3"/>
          </w:tcPr>
          <w:p w:rsidR="00233234" w:rsidRDefault="00EF0EF6">
            <w:pPr>
              <w:spacing w:after="0" w:line="259" w:lineRule="auto"/>
              <w:ind w:left="9" w:right="0" w:firstLine="0"/>
              <w:jc w:val="center"/>
            </w:pPr>
            <w:r>
              <w:rPr>
                <w:sz w:val="18"/>
              </w:rPr>
              <w:t xml:space="preserve">03 </w:t>
            </w:r>
          </w:p>
        </w:tc>
        <w:tc>
          <w:tcPr>
            <w:tcW w:w="7883" w:type="dxa"/>
            <w:tcBorders>
              <w:top w:val="single" w:sz="17" w:space="0" w:color="FFFFFF"/>
              <w:left w:val="single" w:sz="17" w:space="0" w:color="FFFFFF"/>
              <w:bottom w:val="single" w:sz="17" w:space="0" w:color="FFFFFF"/>
              <w:right w:val="single" w:sz="17" w:space="0" w:color="FFFFFF"/>
            </w:tcBorders>
            <w:shd w:val="clear" w:color="auto" w:fill="F3F3F3"/>
          </w:tcPr>
          <w:p w:rsidR="00233234" w:rsidRDefault="00EF0EF6">
            <w:pPr>
              <w:spacing w:after="0" w:line="259" w:lineRule="auto"/>
              <w:ind w:left="5" w:right="0" w:firstLine="0"/>
              <w:jc w:val="left"/>
            </w:pPr>
            <w:proofErr w:type="spellStart"/>
            <w:proofErr w:type="gramStart"/>
            <w:r>
              <w:rPr>
                <w:sz w:val="18"/>
              </w:rPr>
              <w:t>Rosetas,</w:t>
            </w:r>
            <w:proofErr w:type="gramEnd"/>
            <w:r>
              <w:rPr>
                <w:sz w:val="18"/>
              </w:rPr>
              <w:t>La</w:t>
            </w:r>
            <w:proofErr w:type="spellEnd"/>
            <w:r>
              <w:rPr>
                <w:sz w:val="18"/>
              </w:rPr>
              <w:t xml:space="preserve"> Fonte, ref. 307 ou equivalente </w:t>
            </w:r>
          </w:p>
        </w:tc>
      </w:tr>
      <w:tr w:rsidR="00233234">
        <w:trPr>
          <w:trHeight w:val="329"/>
        </w:trPr>
        <w:tc>
          <w:tcPr>
            <w:tcW w:w="1394" w:type="dxa"/>
            <w:tcBorders>
              <w:top w:val="single" w:sz="17" w:space="0" w:color="FFFFFF"/>
              <w:left w:val="single" w:sz="17" w:space="0" w:color="FFFFFF"/>
              <w:bottom w:val="single" w:sz="17" w:space="0" w:color="FFFFFF"/>
              <w:right w:val="single" w:sz="17" w:space="0" w:color="FFFFFF"/>
            </w:tcBorders>
            <w:shd w:val="clear" w:color="auto" w:fill="E1E6F0"/>
          </w:tcPr>
          <w:p w:rsidR="00233234" w:rsidRDefault="00EF0EF6">
            <w:pPr>
              <w:spacing w:after="0" w:line="259" w:lineRule="auto"/>
              <w:ind w:left="9" w:right="0" w:firstLine="0"/>
              <w:jc w:val="center"/>
            </w:pPr>
            <w:r>
              <w:rPr>
                <w:sz w:val="18"/>
              </w:rPr>
              <w:t xml:space="preserve">03 </w:t>
            </w:r>
          </w:p>
        </w:tc>
        <w:tc>
          <w:tcPr>
            <w:tcW w:w="7883" w:type="dxa"/>
            <w:tcBorders>
              <w:top w:val="single" w:sz="17" w:space="0" w:color="FFFFFF"/>
              <w:left w:val="single" w:sz="17" w:space="0" w:color="FFFFFF"/>
              <w:bottom w:val="single" w:sz="17" w:space="0" w:color="FFFFFF"/>
              <w:right w:val="single" w:sz="17" w:space="0" w:color="FFFFFF"/>
            </w:tcBorders>
            <w:shd w:val="clear" w:color="auto" w:fill="E1E6F0"/>
          </w:tcPr>
          <w:p w:rsidR="00233234" w:rsidRDefault="00EF0EF6">
            <w:pPr>
              <w:spacing w:after="0" w:line="259" w:lineRule="auto"/>
              <w:ind w:left="5" w:right="0" w:firstLine="0"/>
              <w:jc w:val="left"/>
            </w:pPr>
            <w:r>
              <w:rPr>
                <w:sz w:val="18"/>
              </w:rPr>
              <w:t xml:space="preserve">Fechadura, La Fonte, ref. ST2 EVO-55 ou equivalente </w:t>
            </w:r>
          </w:p>
        </w:tc>
      </w:tr>
      <w:tr w:rsidR="00233234">
        <w:trPr>
          <w:trHeight w:val="329"/>
        </w:trPr>
        <w:tc>
          <w:tcPr>
            <w:tcW w:w="1394" w:type="dxa"/>
            <w:tcBorders>
              <w:top w:val="single" w:sz="17" w:space="0" w:color="FFFFFF"/>
              <w:left w:val="single" w:sz="17" w:space="0" w:color="FFFFFF"/>
              <w:bottom w:val="single" w:sz="17" w:space="0" w:color="FFFFFF"/>
              <w:right w:val="single" w:sz="17" w:space="0" w:color="FFFFFF"/>
            </w:tcBorders>
            <w:shd w:val="clear" w:color="auto" w:fill="F3F3F3"/>
          </w:tcPr>
          <w:p w:rsidR="00233234" w:rsidRDefault="00EF0EF6">
            <w:pPr>
              <w:spacing w:after="0" w:line="259" w:lineRule="auto"/>
              <w:ind w:left="9" w:right="0" w:firstLine="0"/>
              <w:jc w:val="center"/>
            </w:pPr>
            <w:r>
              <w:rPr>
                <w:sz w:val="18"/>
              </w:rPr>
              <w:t xml:space="preserve">03 </w:t>
            </w:r>
          </w:p>
        </w:tc>
        <w:tc>
          <w:tcPr>
            <w:tcW w:w="7883" w:type="dxa"/>
            <w:tcBorders>
              <w:top w:val="single" w:sz="17" w:space="0" w:color="FFFFFF"/>
              <w:left w:val="single" w:sz="17" w:space="0" w:color="FFFFFF"/>
              <w:bottom w:val="single" w:sz="17" w:space="0" w:color="FFFFFF"/>
              <w:right w:val="single" w:sz="17" w:space="0" w:color="FFFFFF"/>
            </w:tcBorders>
            <w:shd w:val="clear" w:color="auto" w:fill="F3F3F3"/>
          </w:tcPr>
          <w:p w:rsidR="00233234" w:rsidRDefault="00EF0EF6">
            <w:pPr>
              <w:spacing w:after="0" w:line="259" w:lineRule="auto"/>
              <w:ind w:left="5" w:right="0" w:firstLine="0"/>
              <w:jc w:val="left"/>
            </w:pPr>
            <w:r>
              <w:rPr>
                <w:sz w:val="18"/>
              </w:rPr>
              <w:t xml:space="preserve">Cilindro, La Fonte, ref. STE 5 pinos ou equivalente </w:t>
            </w:r>
          </w:p>
        </w:tc>
      </w:tr>
      <w:tr w:rsidR="00233234">
        <w:trPr>
          <w:trHeight w:val="329"/>
        </w:trPr>
        <w:tc>
          <w:tcPr>
            <w:tcW w:w="1394" w:type="dxa"/>
            <w:tcBorders>
              <w:top w:val="single" w:sz="17" w:space="0" w:color="FFFFFF"/>
              <w:left w:val="single" w:sz="17" w:space="0" w:color="FFFFFF"/>
              <w:bottom w:val="single" w:sz="17" w:space="0" w:color="FFFFFF"/>
              <w:right w:val="single" w:sz="17" w:space="0" w:color="FFFFFF"/>
            </w:tcBorders>
            <w:shd w:val="clear" w:color="auto" w:fill="E1E6F0"/>
          </w:tcPr>
          <w:p w:rsidR="00233234" w:rsidRDefault="00EF0EF6">
            <w:pPr>
              <w:spacing w:after="0" w:line="259" w:lineRule="auto"/>
              <w:ind w:left="9" w:right="0" w:firstLine="0"/>
              <w:jc w:val="center"/>
            </w:pPr>
            <w:r>
              <w:rPr>
                <w:sz w:val="18"/>
              </w:rPr>
              <w:t xml:space="preserve">19 </w:t>
            </w:r>
          </w:p>
        </w:tc>
        <w:tc>
          <w:tcPr>
            <w:tcW w:w="7883" w:type="dxa"/>
            <w:tcBorders>
              <w:top w:val="single" w:sz="17" w:space="0" w:color="FFFFFF"/>
              <w:left w:val="single" w:sz="17" w:space="0" w:color="FFFFFF"/>
              <w:bottom w:val="single" w:sz="17" w:space="0" w:color="FFFFFF"/>
              <w:right w:val="single" w:sz="17" w:space="0" w:color="FFFFFF"/>
            </w:tcBorders>
            <w:shd w:val="clear" w:color="auto" w:fill="E1E6F0"/>
          </w:tcPr>
          <w:p w:rsidR="00233234" w:rsidRDefault="00EF0EF6">
            <w:pPr>
              <w:spacing w:after="0" w:line="259" w:lineRule="auto"/>
              <w:ind w:left="5" w:right="0" w:firstLine="0"/>
              <w:jc w:val="left"/>
            </w:pPr>
            <w:r>
              <w:rPr>
                <w:sz w:val="18"/>
              </w:rPr>
              <w:t xml:space="preserve">Dobradiças, La Fonte, ref. 95 ou equivalente (3 por porta ou 2 por porta para PM6) </w:t>
            </w:r>
          </w:p>
        </w:tc>
      </w:tr>
      <w:tr w:rsidR="00233234">
        <w:trPr>
          <w:trHeight w:val="307"/>
        </w:trPr>
        <w:tc>
          <w:tcPr>
            <w:tcW w:w="1394" w:type="dxa"/>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left="9" w:right="0" w:firstLine="0"/>
              <w:jc w:val="center"/>
            </w:pPr>
            <w:r>
              <w:rPr>
                <w:sz w:val="18"/>
              </w:rPr>
              <w:t xml:space="preserve">05 </w:t>
            </w:r>
          </w:p>
        </w:tc>
        <w:tc>
          <w:tcPr>
            <w:tcW w:w="7883" w:type="dxa"/>
            <w:tcBorders>
              <w:top w:val="single" w:sz="17" w:space="0" w:color="FFFFFF"/>
              <w:left w:val="single" w:sz="17" w:space="0" w:color="FFFFFF"/>
              <w:bottom w:val="nil"/>
              <w:right w:val="single" w:sz="17" w:space="0" w:color="FFFFFF"/>
            </w:tcBorders>
            <w:shd w:val="clear" w:color="auto" w:fill="F2F2F2"/>
          </w:tcPr>
          <w:p w:rsidR="00233234" w:rsidRDefault="00EF0EF6">
            <w:pPr>
              <w:spacing w:after="0" w:line="259" w:lineRule="auto"/>
              <w:ind w:left="5" w:right="0" w:firstLine="0"/>
              <w:jc w:val="left"/>
            </w:pPr>
            <w:r>
              <w:rPr>
                <w:sz w:val="18"/>
              </w:rPr>
              <w:t xml:space="preserve">Tarjeta livre-ocupado, La Fonte, ref. 719 </w:t>
            </w:r>
          </w:p>
        </w:tc>
      </w:tr>
    </w:tbl>
    <w:p w:rsidR="00233234" w:rsidRDefault="00EF0EF6">
      <w:pPr>
        <w:spacing w:after="16" w:line="259" w:lineRule="auto"/>
        <w:ind w:left="792" w:right="0" w:firstLine="0"/>
        <w:jc w:val="left"/>
      </w:pPr>
      <w:r>
        <w:rPr>
          <w:b/>
          <w:color w:val="365F91"/>
        </w:rPr>
        <w:t xml:space="preserve"> </w:t>
      </w:r>
    </w:p>
    <w:p w:rsidR="00233234" w:rsidRDefault="00EF0EF6">
      <w:pPr>
        <w:pStyle w:val="Ttulo2"/>
        <w:ind w:left="370"/>
      </w:pPr>
      <w:r>
        <w:t>7.</w:t>
      </w:r>
      <w:r w:rsidR="00E44B10">
        <w:t>4</w:t>
      </w:r>
      <w:r>
        <w:t xml:space="preserve">. LISTAGEM DE DOCUMENTOS  </w:t>
      </w:r>
    </w:p>
    <w:p w:rsidR="00233234" w:rsidRDefault="00EF0EF6">
      <w:pPr>
        <w:spacing w:after="0" w:line="259" w:lineRule="auto"/>
        <w:ind w:right="0" w:firstLine="0"/>
        <w:jc w:val="left"/>
      </w:pPr>
      <w:r>
        <w:rPr>
          <w:rFonts w:ascii="Times New Roman" w:eastAsia="Times New Roman" w:hAnsi="Times New Roman" w:cs="Times New Roman"/>
          <w:sz w:val="24"/>
        </w:rPr>
        <w:t xml:space="preserve"> </w:t>
      </w:r>
    </w:p>
    <w:p w:rsidR="00233234" w:rsidRDefault="00EF0EF6">
      <w:pPr>
        <w:spacing w:after="85" w:line="259" w:lineRule="auto"/>
        <w:ind w:left="-130" w:right="-127" w:firstLine="0"/>
        <w:jc w:val="left"/>
      </w:pPr>
      <w:r>
        <w:rPr>
          <w:rFonts w:ascii="Calibri" w:eastAsia="Calibri" w:hAnsi="Calibri" w:cs="Calibri"/>
          <w:noProof/>
        </w:rPr>
        <mc:AlternateContent>
          <mc:Choice Requires="wpg">
            <w:drawing>
              <wp:inline distT="0" distB="0" distL="0" distR="0">
                <wp:extent cx="5925312" cy="910726"/>
                <wp:effectExtent l="0" t="0" r="0" b="3810"/>
                <wp:docPr id="99565" name="Group 99565"/>
                <wp:cNvGraphicFramePr/>
                <a:graphic xmlns:a="http://schemas.openxmlformats.org/drawingml/2006/main">
                  <a:graphicData uri="http://schemas.microsoft.com/office/word/2010/wordprocessingGroup">
                    <wpg:wgp>
                      <wpg:cNvGrpSpPr/>
                      <wpg:grpSpPr>
                        <a:xfrm>
                          <a:off x="0" y="0"/>
                          <a:ext cx="5925312" cy="910726"/>
                          <a:chOff x="0" y="0"/>
                          <a:chExt cx="5925312" cy="910726"/>
                        </a:xfrm>
                      </wpg:grpSpPr>
                      <wps:wsp>
                        <wps:cNvPr id="9055" name="Rectangle 9055"/>
                        <wps:cNvSpPr/>
                        <wps:spPr>
                          <a:xfrm>
                            <a:off x="82296" y="0"/>
                            <a:ext cx="1220869" cy="155616"/>
                          </a:xfrm>
                          <a:prstGeom prst="rect">
                            <a:avLst/>
                          </a:prstGeom>
                          <a:ln>
                            <a:noFill/>
                          </a:ln>
                        </wps:spPr>
                        <wps:txbx>
                          <w:txbxContent>
                            <w:p w:rsidR="00081F68" w:rsidRDefault="00081F68">
                              <w:pPr>
                                <w:spacing w:after="160" w:line="259" w:lineRule="auto"/>
                                <w:ind w:right="0" w:firstLine="0"/>
                                <w:jc w:val="left"/>
                              </w:pPr>
                              <w:r>
                                <w:rPr>
                                  <w:b/>
                                  <w:color w:val="1F497C"/>
                                  <w:sz w:val="20"/>
                                </w:rPr>
                                <w:t>DOCUMENTOS</w:t>
                              </w:r>
                            </w:p>
                          </w:txbxContent>
                        </wps:txbx>
                        <wps:bodyPr horzOverflow="overflow" vert="horz" lIns="0" tIns="0" rIns="0" bIns="0" rtlCol="0">
                          <a:noAutofit/>
                        </wps:bodyPr>
                      </wps:wsp>
                      <wps:wsp>
                        <wps:cNvPr id="9056" name="Rectangle 9056"/>
                        <wps:cNvSpPr/>
                        <wps:spPr>
                          <a:xfrm>
                            <a:off x="999743" y="0"/>
                            <a:ext cx="46740" cy="155616"/>
                          </a:xfrm>
                          <a:prstGeom prst="rect">
                            <a:avLst/>
                          </a:prstGeom>
                          <a:ln>
                            <a:noFill/>
                          </a:ln>
                        </wps:spPr>
                        <wps:txbx>
                          <w:txbxContent>
                            <w:p w:rsidR="00081F68" w:rsidRDefault="00081F68">
                              <w:pPr>
                                <w:spacing w:after="160" w:line="259" w:lineRule="auto"/>
                                <w:ind w:right="0" w:firstLine="0"/>
                                <w:jc w:val="left"/>
                              </w:pPr>
                              <w:r>
                                <w:rPr>
                                  <w:sz w:val="20"/>
                                </w:rPr>
                                <w:t xml:space="preserve"> </w:t>
                              </w:r>
                            </w:p>
                          </w:txbxContent>
                        </wps:txbx>
                        <wps:bodyPr horzOverflow="overflow" vert="horz" lIns="0" tIns="0" rIns="0" bIns="0" rtlCol="0">
                          <a:noAutofit/>
                        </wps:bodyPr>
                      </wps:wsp>
                      <wps:wsp>
                        <wps:cNvPr id="9059" name="Shape 9059"/>
                        <wps:cNvSpPr/>
                        <wps:spPr>
                          <a:xfrm>
                            <a:off x="27432" y="150250"/>
                            <a:ext cx="1010412" cy="269748"/>
                          </a:xfrm>
                          <a:custGeom>
                            <a:avLst/>
                            <a:gdLst/>
                            <a:ahLst/>
                            <a:cxnLst/>
                            <a:rect l="0" t="0" r="0" b="0"/>
                            <a:pathLst>
                              <a:path w="1010412" h="269748">
                                <a:moveTo>
                                  <a:pt x="0" y="0"/>
                                </a:moveTo>
                                <a:lnTo>
                                  <a:pt x="1010412" y="0"/>
                                </a:lnTo>
                                <a:lnTo>
                                  <a:pt x="1010412" y="62483"/>
                                </a:lnTo>
                                <a:lnTo>
                                  <a:pt x="54864" y="62483"/>
                                </a:lnTo>
                                <a:lnTo>
                                  <a:pt x="54864" y="207263"/>
                                </a:lnTo>
                                <a:lnTo>
                                  <a:pt x="1010412" y="207263"/>
                                </a:lnTo>
                                <a:lnTo>
                                  <a:pt x="1010412" y="269748"/>
                                </a:lnTo>
                                <a:lnTo>
                                  <a:pt x="0" y="269748"/>
                                </a:lnTo>
                                <a:lnTo>
                                  <a:pt x="0" y="0"/>
                                </a:lnTo>
                                <a:close/>
                              </a:path>
                            </a:pathLst>
                          </a:custGeom>
                          <a:ln w="0" cap="flat">
                            <a:miter lim="127000"/>
                          </a:ln>
                        </wps:spPr>
                        <wps:style>
                          <a:lnRef idx="0">
                            <a:srgbClr val="000000">
                              <a:alpha val="0"/>
                            </a:srgbClr>
                          </a:lnRef>
                          <a:fillRef idx="1">
                            <a:srgbClr val="336599"/>
                          </a:fillRef>
                          <a:effectRef idx="0">
                            <a:scrgbClr r="0" g="0" b="0"/>
                          </a:effectRef>
                          <a:fontRef idx="none"/>
                        </wps:style>
                        <wps:bodyPr/>
                      </wps:wsp>
                      <wps:wsp>
                        <wps:cNvPr id="9060" name="Shape 9060"/>
                        <wps:cNvSpPr/>
                        <wps:spPr>
                          <a:xfrm>
                            <a:off x="1037844" y="150250"/>
                            <a:ext cx="1010412" cy="269748"/>
                          </a:xfrm>
                          <a:custGeom>
                            <a:avLst/>
                            <a:gdLst/>
                            <a:ahLst/>
                            <a:cxnLst/>
                            <a:rect l="0" t="0" r="0" b="0"/>
                            <a:pathLst>
                              <a:path w="1010412" h="269748">
                                <a:moveTo>
                                  <a:pt x="0" y="0"/>
                                </a:moveTo>
                                <a:lnTo>
                                  <a:pt x="1010412" y="0"/>
                                </a:lnTo>
                                <a:lnTo>
                                  <a:pt x="1010412" y="269748"/>
                                </a:lnTo>
                                <a:lnTo>
                                  <a:pt x="0" y="269748"/>
                                </a:lnTo>
                                <a:lnTo>
                                  <a:pt x="0" y="207263"/>
                                </a:lnTo>
                                <a:lnTo>
                                  <a:pt x="955548" y="207263"/>
                                </a:lnTo>
                                <a:lnTo>
                                  <a:pt x="955548" y="62483"/>
                                </a:lnTo>
                                <a:lnTo>
                                  <a:pt x="0" y="62483"/>
                                </a:lnTo>
                                <a:lnTo>
                                  <a:pt x="0" y="0"/>
                                </a:lnTo>
                                <a:close/>
                              </a:path>
                            </a:pathLst>
                          </a:custGeom>
                          <a:ln w="0" cap="flat">
                            <a:miter lim="127000"/>
                          </a:ln>
                        </wps:spPr>
                        <wps:style>
                          <a:lnRef idx="0">
                            <a:srgbClr val="000000">
                              <a:alpha val="0"/>
                            </a:srgbClr>
                          </a:lnRef>
                          <a:fillRef idx="1">
                            <a:srgbClr val="336599"/>
                          </a:fillRef>
                          <a:effectRef idx="0">
                            <a:scrgbClr r="0" g="0" b="0"/>
                          </a:effectRef>
                          <a:fontRef idx="none"/>
                        </wps:style>
                        <wps:bodyPr/>
                      </wps:wsp>
                      <wps:wsp>
                        <wps:cNvPr id="105537" name="Shape 105537"/>
                        <wps:cNvSpPr/>
                        <wps:spPr>
                          <a:xfrm>
                            <a:off x="82296" y="212734"/>
                            <a:ext cx="1911096" cy="144780"/>
                          </a:xfrm>
                          <a:custGeom>
                            <a:avLst/>
                            <a:gdLst/>
                            <a:ahLst/>
                            <a:cxnLst/>
                            <a:rect l="0" t="0" r="0" b="0"/>
                            <a:pathLst>
                              <a:path w="1911096" h="144780">
                                <a:moveTo>
                                  <a:pt x="0" y="0"/>
                                </a:moveTo>
                                <a:lnTo>
                                  <a:pt x="1911096" y="0"/>
                                </a:lnTo>
                                <a:lnTo>
                                  <a:pt x="1911096" y="144780"/>
                                </a:lnTo>
                                <a:lnTo>
                                  <a:pt x="0" y="144780"/>
                                </a:lnTo>
                                <a:lnTo>
                                  <a:pt x="0" y="0"/>
                                </a:lnTo>
                              </a:path>
                            </a:pathLst>
                          </a:custGeom>
                          <a:ln w="0" cap="flat">
                            <a:miter lim="127000"/>
                          </a:ln>
                        </wps:spPr>
                        <wps:style>
                          <a:lnRef idx="0">
                            <a:srgbClr val="000000">
                              <a:alpha val="0"/>
                            </a:srgbClr>
                          </a:lnRef>
                          <a:fillRef idx="1">
                            <a:srgbClr val="336599"/>
                          </a:fillRef>
                          <a:effectRef idx="0">
                            <a:scrgbClr r="0" g="0" b="0"/>
                          </a:effectRef>
                          <a:fontRef idx="none"/>
                        </wps:style>
                        <wps:bodyPr/>
                      </wps:wsp>
                      <wps:wsp>
                        <wps:cNvPr id="9062" name="Rectangle 9062"/>
                        <wps:cNvSpPr/>
                        <wps:spPr>
                          <a:xfrm>
                            <a:off x="82296" y="237744"/>
                            <a:ext cx="1427073" cy="155616"/>
                          </a:xfrm>
                          <a:prstGeom prst="rect">
                            <a:avLst/>
                          </a:prstGeom>
                          <a:ln>
                            <a:noFill/>
                          </a:ln>
                        </wps:spPr>
                        <wps:txbx>
                          <w:txbxContent>
                            <w:p w:rsidR="00081F68" w:rsidRDefault="00081F68">
                              <w:pPr>
                                <w:spacing w:after="160" w:line="259" w:lineRule="auto"/>
                                <w:ind w:right="0" w:firstLine="0"/>
                                <w:jc w:val="left"/>
                              </w:pPr>
                              <w:r>
                                <w:rPr>
                                  <w:b/>
                                  <w:color w:val="FFFFFF"/>
                                  <w:sz w:val="20"/>
                                </w:rPr>
                                <w:t xml:space="preserve">Nome do arquivo </w:t>
                              </w:r>
                            </w:p>
                          </w:txbxContent>
                        </wps:txbx>
                        <wps:bodyPr horzOverflow="overflow" vert="horz" lIns="0" tIns="0" rIns="0" bIns="0" rtlCol="0">
                          <a:noAutofit/>
                        </wps:bodyPr>
                      </wps:wsp>
                      <wps:wsp>
                        <wps:cNvPr id="9065" name="Shape 9065"/>
                        <wps:cNvSpPr/>
                        <wps:spPr>
                          <a:xfrm>
                            <a:off x="2077212" y="150250"/>
                            <a:ext cx="1909572" cy="269748"/>
                          </a:xfrm>
                          <a:custGeom>
                            <a:avLst/>
                            <a:gdLst/>
                            <a:ahLst/>
                            <a:cxnLst/>
                            <a:rect l="0" t="0" r="0" b="0"/>
                            <a:pathLst>
                              <a:path w="1909572" h="269748">
                                <a:moveTo>
                                  <a:pt x="0" y="0"/>
                                </a:moveTo>
                                <a:lnTo>
                                  <a:pt x="1909572" y="0"/>
                                </a:lnTo>
                                <a:lnTo>
                                  <a:pt x="1909572" y="62483"/>
                                </a:lnTo>
                                <a:lnTo>
                                  <a:pt x="53340" y="62483"/>
                                </a:lnTo>
                                <a:lnTo>
                                  <a:pt x="53340" y="207263"/>
                                </a:lnTo>
                                <a:lnTo>
                                  <a:pt x="1909572" y="207263"/>
                                </a:lnTo>
                                <a:lnTo>
                                  <a:pt x="1909572" y="269748"/>
                                </a:lnTo>
                                <a:lnTo>
                                  <a:pt x="0" y="269748"/>
                                </a:lnTo>
                                <a:lnTo>
                                  <a:pt x="0" y="0"/>
                                </a:lnTo>
                                <a:close/>
                              </a:path>
                            </a:pathLst>
                          </a:custGeom>
                          <a:ln w="0" cap="flat">
                            <a:miter lim="127000"/>
                          </a:ln>
                        </wps:spPr>
                        <wps:style>
                          <a:lnRef idx="0">
                            <a:srgbClr val="000000">
                              <a:alpha val="0"/>
                            </a:srgbClr>
                          </a:lnRef>
                          <a:fillRef idx="1">
                            <a:srgbClr val="336599"/>
                          </a:fillRef>
                          <a:effectRef idx="0">
                            <a:scrgbClr r="0" g="0" b="0"/>
                          </a:effectRef>
                          <a:fontRef idx="none"/>
                        </wps:style>
                        <wps:bodyPr/>
                      </wps:wsp>
                      <wps:wsp>
                        <wps:cNvPr id="9066" name="Shape 9066"/>
                        <wps:cNvSpPr/>
                        <wps:spPr>
                          <a:xfrm>
                            <a:off x="3986784" y="150250"/>
                            <a:ext cx="1911095" cy="269748"/>
                          </a:xfrm>
                          <a:custGeom>
                            <a:avLst/>
                            <a:gdLst/>
                            <a:ahLst/>
                            <a:cxnLst/>
                            <a:rect l="0" t="0" r="0" b="0"/>
                            <a:pathLst>
                              <a:path w="1911095" h="269748">
                                <a:moveTo>
                                  <a:pt x="0" y="0"/>
                                </a:moveTo>
                                <a:lnTo>
                                  <a:pt x="1911095" y="0"/>
                                </a:lnTo>
                                <a:lnTo>
                                  <a:pt x="1911095" y="269748"/>
                                </a:lnTo>
                                <a:lnTo>
                                  <a:pt x="0" y="269748"/>
                                </a:lnTo>
                                <a:lnTo>
                                  <a:pt x="0" y="207263"/>
                                </a:lnTo>
                                <a:lnTo>
                                  <a:pt x="1856232" y="207263"/>
                                </a:lnTo>
                                <a:lnTo>
                                  <a:pt x="1856232" y="62483"/>
                                </a:lnTo>
                                <a:lnTo>
                                  <a:pt x="0" y="62483"/>
                                </a:lnTo>
                                <a:lnTo>
                                  <a:pt x="0" y="0"/>
                                </a:lnTo>
                                <a:close/>
                              </a:path>
                            </a:pathLst>
                          </a:custGeom>
                          <a:ln w="0" cap="flat">
                            <a:miter lim="127000"/>
                          </a:ln>
                        </wps:spPr>
                        <wps:style>
                          <a:lnRef idx="0">
                            <a:srgbClr val="000000">
                              <a:alpha val="0"/>
                            </a:srgbClr>
                          </a:lnRef>
                          <a:fillRef idx="1">
                            <a:srgbClr val="336599"/>
                          </a:fillRef>
                          <a:effectRef idx="0">
                            <a:scrgbClr r="0" g="0" b="0"/>
                          </a:effectRef>
                          <a:fontRef idx="none"/>
                        </wps:style>
                        <wps:bodyPr/>
                      </wps:wsp>
                      <wps:wsp>
                        <wps:cNvPr id="105538" name="Shape 105538"/>
                        <wps:cNvSpPr/>
                        <wps:spPr>
                          <a:xfrm>
                            <a:off x="2130552" y="212734"/>
                            <a:ext cx="3712464" cy="144780"/>
                          </a:xfrm>
                          <a:custGeom>
                            <a:avLst/>
                            <a:gdLst/>
                            <a:ahLst/>
                            <a:cxnLst/>
                            <a:rect l="0" t="0" r="0" b="0"/>
                            <a:pathLst>
                              <a:path w="3712464" h="144780">
                                <a:moveTo>
                                  <a:pt x="0" y="0"/>
                                </a:moveTo>
                                <a:lnTo>
                                  <a:pt x="3712464" y="0"/>
                                </a:lnTo>
                                <a:lnTo>
                                  <a:pt x="3712464" y="144780"/>
                                </a:lnTo>
                                <a:lnTo>
                                  <a:pt x="0" y="144780"/>
                                </a:lnTo>
                                <a:lnTo>
                                  <a:pt x="0" y="0"/>
                                </a:lnTo>
                              </a:path>
                            </a:pathLst>
                          </a:custGeom>
                          <a:ln w="0" cap="flat">
                            <a:miter lim="127000"/>
                          </a:ln>
                        </wps:spPr>
                        <wps:style>
                          <a:lnRef idx="0">
                            <a:srgbClr val="000000">
                              <a:alpha val="0"/>
                            </a:srgbClr>
                          </a:lnRef>
                          <a:fillRef idx="1">
                            <a:srgbClr val="336599"/>
                          </a:fillRef>
                          <a:effectRef idx="0">
                            <a:scrgbClr r="0" g="0" b="0"/>
                          </a:effectRef>
                          <a:fontRef idx="none"/>
                        </wps:style>
                        <wps:bodyPr/>
                      </wps:wsp>
                      <wps:wsp>
                        <wps:cNvPr id="9068" name="Rectangle 9068"/>
                        <wps:cNvSpPr/>
                        <wps:spPr>
                          <a:xfrm>
                            <a:off x="2130551" y="237744"/>
                            <a:ext cx="506851" cy="155616"/>
                          </a:xfrm>
                          <a:prstGeom prst="rect">
                            <a:avLst/>
                          </a:prstGeom>
                          <a:ln>
                            <a:noFill/>
                          </a:ln>
                        </wps:spPr>
                        <wps:txbx>
                          <w:txbxContent>
                            <w:p w:rsidR="00081F68" w:rsidRDefault="00081F68">
                              <w:pPr>
                                <w:spacing w:after="160" w:line="259" w:lineRule="auto"/>
                                <w:ind w:right="0" w:firstLine="0"/>
                                <w:jc w:val="left"/>
                              </w:pPr>
                              <w:r>
                                <w:rPr>
                                  <w:b/>
                                  <w:color w:val="FFFFFF"/>
                                  <w:sz w:val="20"/>
                                </w:rPr>
                                <w:t xml:space="preserve">Título </w:t>
                              </w:r>
                            </w:p>
                          </w:txbxContent>
                        </wps:txbx>
                        <wps:bodyPr horzOverflow="overflow" vert="horz" lIns="0" tIns="0" rIns="0" bIns="0" rtlCol="0">
                          <a:noAutofit/>
                        </wps:bodyPr>
                      </wps:wsp>
                      <wps:wsp>
                        <wps:cNvPr id="105539" name="Shape 105539"/>
                        <wps:cNvSpPr/>
                        <wps:spPr>
                          <a:xfrm>
                            <a:off x="27432" y="148725"/>
                            <a:ext cx="2022348" cy="9144"/>
                          </a:xfrm>
                          <a:custGeom>
                            <a:avLst/>
                            <a:gdLst/>
                            <a:ahLst/>
                            <a:cxnLst/>
                            <a:rect l="0" t="0" r="0" b="0"/>
                            <a:pathLst>
                              <a:path w="2022348" h="9144">
                                <a:moveTo>
                                  <a:pt x="0" y="0"/>
                                </a:moveTo>
                                <a:lnTo>
                                  <a:pt x="2022348" y="0"/>
                                </a:lnTo>
                                <a:lnTo>
                                  <a:pt x="2022348" y="9144"/>
                                </a:lnTo>
                                <a:lnTo>
                                  <a:pt x="0" y="9144"/>
                                </a:lnTo>
                                <a:lnTo>
                                  <a:pt x="0" y="0"/>
                                </a:lnTo>
                              </a:path>
                            </a:pathLst>
                          </a:custGeom>
                          <a:ln w="0" cap="flat">
                            <a:miter lim="127000"/>
                          </a:ln>
                        </wps:spPr>
                        <wps:style>
                          <a:lnRef idx="0">
                            <a:srgbClr val="000000">
                              <a:alpha val="0"/>
                            </a:srgbClr>
                          </a:lnRef>
                          <a:fillRef idx="1">
                            <a:srgbClr val="336599"/>
                          </a:fillRef>
                          <a:effectRef idx="0">
                            <a:scrgbClr r="0" g="0" b="0"/>
                          </a:effectRef>
                          <a:fontRef idx="none"/>
                        </wps:style>
                        <wps:bodyPr/>
                      </wps:wsp>
                      <wps:wsp>
                        <wps:cNvPr id="105540" name="Shape 105540"/>
                        <wps:cNvSpPr/>
                        <wps:spPr>
                          <a:xfrm>
                            <a:off x="2049780" y="148725"/>
                            <a:ext cx="27432" cy="9144"/>
                          </a:xfrm>
                          <a:custGeom>
                            <a:avLst/>
                            <a:gdLst/>
                            <a:ahLst/>
                            <a:cxnLst/>
                            <a:rect l="0" t="0" r="0" b="0"/>
                            <a:pathLst>
                              <a:path w="27432" h="9144">
                                <a:moveTo>
                                  <a:pt x="0" y="0"/>
                                </a:moveTo>
                                <a:lnTo>
                                  <a:pt x="27432" y="0"/>
                                </a:lnTo>
                                <a:lnTo>
                                  <a:pt x="27432"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41" name="Shape 105541"/>
                        <wps:cNvSpPr/>
                        <wps:spPr>
                          <a:xfrm>
                            <a:off x="2049780" y="121294"/>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42" name="Shape 105542"/>
                        <wps:cNvSpPr/>
                        <wps:spPr>
                          <a:xfrm>
                            <a:off x="2077212" y="148725"/>
                            <a:ext cx="3820668" cy="9144"/>
                          </a:xfrm>
                          <a:custGeom>
                            <a:avLst/>
                            <a:gdLst/>
                            <a:ahLst/>
                            <a:cxnLst/>
                            <a:rect l="0" t="0" r="0" b="0"/>
                            <a:pathLst>
                              <a:path w="3820668" h="9144">
                                <a:moveTo>
                                  <a:pt x="0" y="0"/>
                                </a:moveTo>
                                <a:lnTo>
                                  <a:pt x="3820668" y="0"/>
                                </a:lnTo>
                                <a:lnTo>
                                  <a:pt x="3820668" y="9144"/>
                                </a:lnTo>
                                <a:lnTo>
                                  <a:pt x="0" y="9144"/>
                                </a:lnTo>
                                <a:lnTo>
                                  <a:pt x="0" y="0"/>
                                </a:lnTo>
                              </a:path>
                            </a:pathLst>
                          </a:custGeom>
                          <a:ln w="0" cap="flat">
                            <a:miter lim="127000"/>
                          </a:ln>
                        </wps:spPr>
                        <wps:style>
                          <a:lnRef idx="0">
                            <a:srgbClr val="000000">
                              <a:alpha val="0"/>
                            </a:srgbClr>
                          </a:lnRef>
                          <a:fillRef idx="1">
                            <a:srgbClr val="336599"/>
                          </a:fillRef>
                          <a:effectRef idx="0">
                            <a:scrgbClr r="0" g="0" b="0"/>
                          </a:effectRef>
                          <a:fontRef idx="none"/>
                        </wps:style>
                        <wps:bodyPr/>
                      </wps:wsp>
                      <wps:wsp>
                        <wps:cNvPr id="105543" name="Shape 105543"/>
                        <wps:cNvSpPr/>
                        <wps:spPr>
                          <a:xfrm>
                            <a:off x="5897880" y="121294"/>
                            <a:ext cx="27432" cy="28956"/>
                          </a:xfrm>
                          <a:custGeom>
                            <a:avLst/>
                            <a:gdLst/>
                            <a:ahLst/>
                            <a:cxnLst/>
                            <a:rect l="0" t="0" r="0" b="0"/>
                            <a:pathLst>
                              <a:path w="27432" h="28956">
                                <a:moveTo>
                                  <a:pt x="0" y="0"/>
                                </a:moveTo>
                                <a:lnTo>
                                  <a:pt x="27432" y="0"/>
                                </a:lnTo>
                                <a:lnTo>
                                  <a:pt x="27432" y="28956"/>
                                </a:lnTo>
                                <a:lnTo>
                                  <a:pt x="0" y="289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44" name="Shape 105544"/>
                        <wps:cNvSpPr/>
                        <wps:spPr>
                          <a:xfrm>
                            <a:off x="5897880" y="121294"/>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45" name="Shape 105545"/>
                        <wps:cNvSpPr/>
                        <wps:spPr>
                          <a:xfrm>
                            <a:off x="0" y="150250"/>
                            <a:ext cx="27432" cy="269748"/>
                          </a:xfrm>
                          <a:custGeom>
                            <a:avLst/>
                            <a:gdLst/>
                            <a:ahLst/>
                            <a:cxnLst/>
                            <a:rect l="0" t="0" r="0" b="0"/>
                            <a:pathLst>
                              <a:path w="27432" h="269748">
                                <a:moveTo>
                                  <a:pt x="0" y="0"/>
                                </a:moveTo>
                                <a:lnTo>
                                  <a:pt x="27432" y="0"/>
                                </a:lnTo>
                                <a:lnTo>
                                  <a:pt x="27432" y="269748"/>
                                </a:lnTo>
                                <a:lnTo>
                                  <a:pt x="0" y="26974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46" name="Shape 105546"/>
                        <wps:cNvSpPr/>
                        <wps:spPr>
                          <a:xfrm>
                            <a:off x="2049780" y="150250"/>
                            <a:ext cx="27432" cy="269748"/>
                          </a:xfrm>
                          <a:custGeom>
                            <a:avLst/>
                            <a:gdLst/>
                            <a:ahLst/>
                            <a:cxnLst/>
                            <a:rect l="0" t="0" r="0" b="0"/>
                            <a:pathLst>
                              <a:path w="27432" h="269748">
                                <a:moveTo>
                                  <a:pt x="0" y="0"/>
                                </a:moveTo>
                                <a:lnTo>
                                  <a:pt x="27432" y="0"/>
                                </a:lnTo>
                                <a:lnTo>
                                  <a:pt x="27432" y="269748"/>
                                </a:lnTo>
                                <a:lnTo>
                                  <a:pt x="0" y="26974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47" name="Shape 105547"/>
                        <wps:cNvSpPr/>
                        <wps:spPr>
                          <a:xfrm>
                            <a:off x="5897880" y="150250"/>
                            <a:ext cx="27432" cy="269748"/>
                          </a:xfrm>
                          <a:custGeom>
                            <a:avLst/>
                            <a:gdLst/>
                            <a:ahLst/>
                            <a:cxnLst/>
                            <a:rect l="0" t="0" r="0" b="0"/>
                            <a:pathLst>
                              <a:path w="27432" h="269748">
                                <a:moveTo>
                                  <a:pt x="0" y="0"/>
                                </a:moveTo>
                                <a:lnTo>
                                  <a:pt x="27432" y="0"/>
                                </a:lnTo>
                                <a:lnTo>
                                  <a:pt x="27432" y="269748"/>
                                </a:lnTo>
                                <a:lnTo>
                                  <a:pt x="0" y="26974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9084" name="Shape 9084"/>
                        <wps:cNvSpPr/>
                        <wps:spPr>
                          <a:xfrm>
                            <a:off x="27432" y="448954"/>
                            <a:ext cx="1010412" cy="214883"/>
                          </a:xfrm>
                          <a:custGeom>
                            <a:avLst/>
                            <a:gdLst/>
                            <a:ahLst/>
                            <a:cxnLst/>
                            <a:rect l="0" t="0" r="0" b="0"/>
                            <a:pathLst>
                              <a:path w="1010412" h="214883">
                                <a:moveTo>
                                  <a:pt x="0" y="0"/>
                                </a:moveTo>
                                <a:lnTo>
                                  <a:pt x="1010412" y="0"/>
                                </a:lnTo>
                                <a:lnTo>
                                  <a:pt x="1010412" y="35052"/>
                                </a:lnTo>
                                <a:lnTo>
                                  <a:pt x="54864" y="35052"/>
                                </a:lnTo>
                                <a:lnTo>
                                  <a:pt x="54864" y="181356"/>
                                </a:lnTo>
                                <a:lnTo>
                                  <a:pt x="1010412" y="181356"/>
                                </a:lnTo>
                                <a:lnTo>
                                  <a:pt x="1010412" y="214883"/>
                                </a:lnTo>
                                <a:lnTo>
                                  <a:pt x="0" y="214883"/>
                                </a:lnTo>
                                <a:lnTo>
                                  <a:pt x="0" y="0"/>
                                </a:lnTo>
                                <a:close/>
                              </a:path>
                            </a:pathLst>
                          </a:custGeom>
                          <a:ln w="0" cap="flat">
                            <a:miter lim="127000"/>
                          </a:ln>
                        </wps:spPr>
                        <wps:style>
                          <a:lnRef idx="0">
                            <a:srgbClr val="000000">
                              <a:alpha val="0"/>
                            </a:srgbClr>
                          </a:lnRef>
                          <a:fillRef idx="1">
                            <a:srgbClr val="E1E6F0"/>
                          </a:fillRef>
                          <a:effectRef idx="0">
                            <a:scrgbClr r="0" g="0" b="0"/>
                          </a:effectRef>
                          <a:fontRef idx="none"/>
                        </wps:style>
                        <wps:bodyPr/>
                      </wps:wsp>
                      <wps:wsp>
                        <wps:cNvPr id="9085" name="Shape 9085"/>
                        <wps:cNvSpPr/>
                        <wps:spPr>
                          <a:xfrm>
                            <a:off x="1037844" y="448954"/>
                            <a:ext cx="1010412" cy="214883"/>
                          </a:xfrm>
                          <a:custGeom>
                            <a:avLst/>
                            <a:gdLst/>
                            <a:ahLst/>
                            <a:cxnLst/>
                            <a:rect l="0" t="0" r="0" b="0"/>
                            <a:pathLst>
                              <a:path w="1010412" h="214883">
                                <a:moveTo>
                                  <a:pt x="0" y="0"/>
                                </a:moveTo>
                                <a:lnTo>
                                  <a:pt x="1010412" y="0"/>
                                </a:lnTo>
                                <a:lnTo>
                                  <a:pt x="1010412" y="214883"/>
                                </a:lnTo>
                                <a:lnTo>
                                  <a:pt x="0" y="214883"/>
                                </a:lnTo>
                                <a:lnTo>
                                  <a:pt x="0" y="181356"/>
                                </a:lnTo>
                                <a:lnTo>
                                  <a:pt x="955548" y="181356"/>
                                </a:lnTo>
                                <a:lnTo>
                                  <a:pt x="955548" y="35052"/>
                                </a:lnTo>
                                <a:lnTo>
                                  <a:pt x="0" y="35052"/>
                                </a:lnTo>
                                <a:lnTo>
                                  <a:pt x="0" y="0"/>
                                </a:lnTo>
                                <a:close/>
                              </a:path>
                            </a:pathLst>
                          </a:custGeom>
                          <a:ln w="0" cap="flat">
                            <a:miter lim="127000"/>
                          </a:ln>
                        </wps:spPr>
                        <wps:style>
                          <a:lnRef idx="0">
                            <a:srgbClr val="000000">
                              <a:alpha val="0"/>
                            </a:srgbClr>
                          </a:lnRef>
                          <a:fillRef idx="1">
                            <a:srgbClr val="E1E6F0"/>
                          </a:fillRef>
                          <a:effectRef idx="0">
                            <a:scrgbClr r="0" g="0" b="0"/>
                          </a:effectRef>
                          <a:fontRef idx="none"/>
                        </wps:style>
                        <wps:bodyPr/>
                      </wps:wsp>
                      <wps:wsp>
                        <wps:cNvPr id="105548" name="Shape 105548"/>
                        <wps:cNvSpPr/>
                        <wps:spPr>
                          <a:xfrm>
                            <a:off x="82296" y="484006"/>
                            <a:ext cx="1911096" cy="146304"/>
                          </a:xfrm>
                          <a:custGeom>
                            <a:avLst/>
                            <a:gdLst/>
                            <a:ahLst/>
                            <a:cxnLst/>
                            <a:rect l="0" t="0" r="0" b="0"/>
                            <a:pathLst>
                              <a:path w="1911096" h="146304">
                                <a:moveTo>
                                  <a:pt x="0" y="0"/>
                                </a:moveTo>
                                <a:lnTo>
                                  <a:pt x="1911096" y="0"/>
                                </a:lnTo>
                                <a:lnTo>
                                  <a:pt x="1911096" y="146304"/>
                                </a:lnTo>
                                <a:lnTo>
                                  <a:pt x="0" y="146304"/>
                                </a:lnTo>
                                <a:lnTo>
                                  <a:pt x="0" y="0"/>
                                </a:lnTo>
                              </a:path>
                            </a:pathLst>
                          </a:custGeom>
                          <a:ln w="0" cap="flat">
                            <a:miter lim="127000"/>
                          </a:ln>
                        </wps:spPr>
                        <wps:style>
                          <a:lnRef idx="0">
                            <a:srgbClr val="000000">
                              <a:alpha val="0"/>
                            </a:srgbClr>
                          </a:lnRef>
                          <a:fillRef idx="1">
                            <a:srgbClr val="E1E6F0"/>
                          </a:fillRef>
                          <a:effectRef idx="0">
                            <a:scrgbClr r="0" g="0" b="0"/>
                          </a:effectRef>
                          <a:fontRef idx="none"/>
                        </wps:style>
                        <wps:bodyPr/>
                      </wps:wsp>
                      <wps:wsp>
                        <wps:cNvPr id="9087" name="Rectangle 9087"/>
                        <wps:cNvSpPr/>
                        <wps:spPr>
                          <a:xfrm>
                            <a:off x="62315" y="474699"/>
                            <a:ext cx="2179061" cy="155616"/>
                          </a:xfrm>
                          <a:prstGeom prst="rect">
                            <a:avLst/>
                          </a:prstGeom>
                          <a:ln>
                            <a:noFill/>
                          </a:ln>
                        </wps:spPr>
                        <wps:txbx>
                          <w:txbxContent>
                            <w:p w:rsidR="00081F68" w:rsidRDefault="00081F68">
                              <w:pPr>
                                <w:spacing w:after="160" w:line="259" w:lineRule="auto"/>
                                <w:ind w:right="0" w:firstLine="0"/>
                                <w:jc w:val="left"/>
                              </w:pPr>
                              <w:proofErr w:type="spellStart"/>
                              <w:r w:rsidRPr="00AB2B97">
                                <w:rPr>
                                  <w:sz w:val="20"/>
                                </w:rPr>
                                <w:t>Selvíria</w:t>
                              </w:r>
                              <w:r>
                                <w:rPr>
                                  <w:sz w:val="20"/>
                                </w:rPr>
                                <w:t>MS</w:t>
                              </w:r>
                              <w:r w:rsidRPr="00AB2B97">
                                <w:rPr>
                                  <w:sz w:val="20"/>
                                </w:rPr>
                                <w:t>_C</w:t>
                              </w:r>
                              <w:r>
                                <w:rPr>
                                  <w:sz w:val="20"/>
                                </w:rPr>
                                <w:t>MEI</w:t>
                              </w:r>
                              <w:proofErr w:type="spellEnd"/>
                              <w:r w:rsidRPr="00AB2B97">
                                <w:rPr>
                                  <w:sz w:val="20"/>
                                </w:rPr>
                                <w:t xml:space="preserve"> </w:t>
                              </w:r>
                              <w:r>
                                <w:rPr>
                                  <w:sz w:val="20"/>
                                </w:rPr>
                                <w:t xml:space="preserve">Véstia MD.docx </w:t>
                              </w:r>
                            </w:p>
                          </w:txbxContent>
                        </wps:txbx>
                        <wps:bodyPr horzOverflow="overflow" vert="horz" lIns="0" tIns="0" rIns="0" bIns="0" rtlCol="0">
                          <a:noAutofit/>
                        </wps:bodyPr>
                      </wps:wsp>
                      <wps:wsp>
                        <wps:cNvPr id="9090" name="Shape 9090"/>
                        <wps:cNvSpPr/>
                        <wps:spPr>
                          <a:xfrm>
                            <a:off x="2077212" y="448954"/>
                            <a:ext cx="1909572" cy="214883"/>
                          </a:xfrm>
                          <a:custGeom>
                            <a:avLst/>
                            <a:gdLst/>
                            <a:ahLst/>
                            <a:cxnLst/>
                            <a:rect l="0" t="0" r="0" b="0"/>
                            <a:pathLst>
                              <a:path w="1909572" h="214883">
                                <a:moveTo>
                                  <a:pt x="0" y="0"/>
                                </a:moveTo>
                                <a:lnTo>
                                  <a:pt x="1909572" y="0"/>
                                </a:lnTo>
                                <a:lnTo>
                                  <a:pt x="1909572" y="42671"/>
                                </a:lnTo>
                                <a:lnTo>
                                  <a:pt x="53340" y="42671"/>
                                </a:lnTo>
                                <a:lnTo>
                                  <a:pt x="53340" y="173736"/>
                                </a:lnTo>
                                <a:lnTo>
                                  <a:pt x="1909572" y="173736"/>
                                </a:lnTo>
                                <a:lnTo>
                                  <a:pt x="1909572" y="214883"/>
                                </a:lnTo>
                                <a:lnTo>
                                  <a:pt x="0" y="214883"/>
                                </a:lnTo>
                                <a:lnTo>
                                  <a:pt x="0" y="0"/>
                                </a:lnTo>
                                <a:close/>
                              </a:path>
                            </a:pathLst>
                          </a:custGeom>
                          <a:ln w="0" cap="flat">
                            <a:miter lim="127000"/>
                          </a:ln>
                        </wps:spPr>
                        <wps:style>
                          <a:lnRef idx="0">
                            <a:srgbClr val="000000">
                              <a:alpha val="0"/>
                            </a:srgbClr>
                          </a:lnRef>
                          <a:fillRef idx="1">
                            <a:srgbClr val="E1E6F0"/>
                          </a:fillRef>
                          <a:effectRef idx="0">
                            <a:scrgbClr r="0" g="0" b="0"/>
                          </a:effectRef>
                          <a:fontRef idx="none"/>
                        </wps:style>
                        <wps:bodyPr/>
                      </wps:wsp>
                      <wps:wsp>
                        <wps:cNvPr id="9091" name="Shape 9091"/>
                        <wps:cNvSpPr/>
                        <wps:spPr>
                          <a:xfrm>
                            <a:off x="3986784" y="448954"/>
                            <a:ext cx="1911095" cy="214883"/>
                          </a:xfrm>
                          <a:custGeom>
                            <a:avLst/>
                            <a:gdLst/>
                            <a:ahLst/>
                            <a:cxnLst/>
                            <a:rect l="0" t="0" r="0" b="0"/>
                            <a:pathLst>
                              <a:path w="1911095" h="214883">
                                <a:moveTo>
                                  <a:pt x="0" y="0"/>
                                </a:moveTo>
                                <a:lnTo>
                                  <a:pt x="1911095" y="0"/>
                                </a:lnTo>
                                <a:lnTo>
                                  <a:pt x="1911095" y="214883"/>
                                </a:lnTo>
                                <a:lnTo>
                                  <a:pt x="0" y="214883"/>
                                </a:lnTo>
                                <a:lnTo>
                                  <a:pt x="0" y="173736"/>
                                </a:lnTo>
                                <a:lnTo>
                                  <a:pt x="1856232" y="173736"/>
                                </a:lnTo>
                                <a:lnTo>
                                  <a:pt x="1856232" y="42671"/>
                                </a:lnTo>
                                <a:lnTo>
                                  <a:pt x="0" y="42671"/>
                                </a:lnTo>
                                <a:lnTo>
                                  <a:pt x="0" y="0"/>
                                </a:lnTo>
                                <a:close/>
                              </a:path>
                            </a:pathLst>
                          </a:custGeom>
                          <a:ln w="0" cap="flat">
                            <a:miter lim="127000"/>
                          </a:ln>
                        </wps:spPr>
                        <wps:style>
                          <a:lnRef idx="0">
                            <a:srgbClr val="000000">
                              <a:alpha val="0"/>
                            </a:srgbClr>
                          </a:lnRef>
                          <a:fillRef idx="1">
                            <a:srgbClr val="E1E6F0"/>
                          </a:fillRef>
                          <a:effectRef idx="0">
                            <a:scrgbClr r="0" g="0" b="0"/>
                          </a:effectRef>
                          <a:fontRef idx="none"/>
                        </wps:style>
                        <wps:bodyPr/>
                      </wps:wsp>
                      <wps:wsp>
                        <wps:cNvPr id="105549" name="Shape 105549"/>
                        <wps:cNvSpPr/>
                        <wps:spPr>
                          <a:xfrm>
                            <a:off x="2130552" y="491625"/>
                            <a:ext cx="3712464" cy="131064"/>
                          </a:xfrm>
                          <a:custGeom>
                            <a:avLst/>
                            <a:gdLst/>
                            <a:ahLst/>
                            <a:cxnLst/>
                            <a:rect l="0" t="0" r="0" b="0"/>
                            <a:pathLst>
                              <a:path w="3712464" h="131064">
                                <a:moveTo>
                                  <a:pt x="0" y="0"/>
                                </a:moveTo>
                                <a:lnTo>
                                  <a:pt x="3712464" y="0"/>
                                </a:lnTo>
                                <a:lnTo>
                                  <a:pt x="3712464" y="131064"/>
                                </a:lnTo>
                                <a:lnTo>
                                  <a:pt x="0" y="131064"/>
                                </a:lnTo>
                                <a:lnTo>
                                  <a:pt x="0" y="0"/>
                                </a:lnTo>
                              </a:path>
                            </a:pathLst>
                          </a:custGeom>
                          <a:ln w="0" cap="flat">
                            <a:miter lim="127000"/>
                          </a:ln>
                        </wps:spPr>
                        <wps:style>
                          <a:lnRef idx="0">
                            <a:srgbClr val="000000">
                              <a:alpha val="0"/>
                            </a:srgbClr>
                          </a:lnRef>
                          <a:fillRef idx="1">
                            <a:srgbClr val="E1E6F0"/>
                          </a:fillRef>
                          <a:effectRef idx="0">
                            <a:scrgbClr r="0" g="0" b="0"/>
                          </a:effectRef>
                          <a:fontRef idx="none"/>
                        </wps:style>
                        <wps:bodyPr/>
                      </wps:wsp>
                      <wps:wsp>
                        <wps:cNvPr id="9093" name="Rectangle 9093"/>
                        <wps:cNvSpPr/>
                        <wps:spPr>
                          <a:xfrm>
                            <a:off x="3108958" y="516246"/>
                            <a:ext cx="2373188" cy="140618"/>
                          </a:xfrm>
                          <a:prstGeom prst="rect">
                            <a:avLst/>
                          </a:prstGeom>
                          <a:ln>
                            <a:noFill/>
                          </a:ln>
                        </wps:spPr>
                        <wps:txbx>
                          <w:txbxContent>
                            <w:p w:rsidR="00081F68" w:rsidRDefault="00081F68">
                              <w:pPr>
                                <w:spacing w:after="160" w:line="259" w:lineRule="auto"/>
                                <w:ind w:right="0" w:firstLine="0"/>
                                <w:jc w:val="left"/>
                              </w:pPr>
                              <w:r>
                                <w:rPr>
                                  <w:sz w:val="18"/>
                                </w:rPr>
                                <w:t xml:space="preserve">Memorial Descritivo de Arquitetura </w:t>
                              </w:r>
                            </w:p>
                          </w:txbxContent>
                        </wps:txbx>
                        <wps:bodyPr horzOverflow="overflow" vert="horz" lIns="0" tIns="0" rIns="0" bIns="0" rtlCol="0">
                          <a:noAutofit/>
                        </wps:bodyPr>
                      </wps:wsp>
                      <wps:wsp>
                        <wps:cNvPr id="105550" name="Shape 105550"/>
                        <wps:cNvSpPr/>
                        <wps:spPr>
                          <a:xfrm>
                            <a:off x="0" y="419998"/>
                            <a:ext cx="27432" cy="28956"/>
                          </a:xfrm>
                          <a:custGeom>
                            <a:avLst/>
                            <a:gdLst/>
                            <a:ahLst/>
                            <a:cxnLst/>
                            <a:rect l="0" t="0" r="0" b="0"/>
                            <a:pathLst>
                              <a:path w="27432" h="28956">
                                <a:moveTo>
                                  <a:pt x="0" y="0"/>
                                </a:moveTo>
                                <a:lnTo>
                                  <a:pt x="27432" y="0"/>
                                </a:lnTo>
                                <a:lnTo>
                                  <a:pt x="27432" y="28956"/>
                                </a:lnTo>
                                <a:lnTo>
                                  <a:pt x="0" y="289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51" name="Shape 105551"/>
                        <wps:cNvSpPr/>
                        <wps:spPr>
                          <a:xfrm>
                            <a:off x="27432" y="419998"/>
                            <a:ext cx="2022348" cy="27432"/>
                          </a:xfrm>
                          <a:custGeom>
                            <a:avLst/>
                            <a:gdLst/>
                            <a:ahLst/>
                            <a:cxnLst/>
                            <a:rect l="0" t="0" r="0" b="0"/>
                            <a:pathLst>
                              <a:path w="2022348" h="27432">
                                <a:moveTo>
                                  <a:pt x="0" y="0"/>
                                </a:moveTo>
                                <a:lnTo>
                                  <a:pt x="2022348" y="0"/>
                                </a:lnTo>
                                <a:lnTo>
                                  <a:pt x="2022348" y="27432"/>
                                </a:lnTo>
                                <a:lnTo>
                                  <a:pt x="0" y="274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52" name="Shape 105552"/>
                        <wps:cNvSpPr/>
                        <wps:spPr>
                          <a:xfrm>
                            <a:off x="27432" y="447430"/>
                            <a:ext cx="2022348" cy="9144"/>
                          </a:xfrm>
                          <a:custGeom>
                            <a:avLst/>
                            <a:gdLst/>
                            <a:ahLst/>
                            <a:cxnLst/>
                            <a:rect l="0" t="0" r="0" b="0"/>
                            <a:pathLst>
                              <a:path w="2022348" h="9144">
                                <a:moveTo>
                                  <a:pt x="0" y="0"/>
                                </a:moveTo>
                                <a:lnTo>
                                  <a:pt x="2022348" y="0"/>
                                </a:lnTo>
                                <a:lnTo>
                                  <a:pt x="2022348" y="9144"/>
                                </a:lnTo>
                                <a:lnTo>
                                  <a:pt x="0" y="9144"/>
                                </a:lnTo>
                                <a:lnTo>
                                  <a:pt x="0" y="0"/>
                                </a:lnTo>
                              </a:path>
                            </a:pathLst>
                          </a:custGeom>
                          <a:ln w="0" cap="flat">
                            <a:miter lim="127000"/>
                          </a:ln>
                        </wps:spPr>
                        <wps:style>
                          <a:lnRef idx="0">
                            <a:srgbClr val="000000">
                              <a:alpha val="0"/>
                            </a:srgbClr>
                          </a:lnRef>
                          <a:fillRef idx="1">
                            <a:srgbClr val="E1E6F0"/>
                          </a:fillRef>
                          <a:effectRef idx="0">
                            <a:scrgbClr r="0" g="0" b="0"/>
                          </a:effectRef>
                          <a:fontRef idx="none"/>
                        </wps:style>
                        <wps:bodyPr/>
                      </wps:wsp>
                      <wps:wsp>
                        <wps:cNvPr id="105553" name="Shape 105553"/>
                        <wps:cNvSpPr/>
                        <wps:spPr>
                          <a:xfrm>
                            <a:off x="2049780" y="419998"/>
                            <a:ext cx="27432" cy="28956"/>
                          </a:xfrm>
                          <a:custGeom>
                            <a:avLst/>
                            <a:gdLst/>
                            <a:ahLst/>
                            <a:cxnLst/>
                            <a:rect l="0" t="0" r="0" b="0"/>
                            <a:pathLst>
                              <a:path w="27432" h="28956">
                                <a:moveTo>
                                  <a:pt x="0" y="0"/>
                                </a:moveTo>
                                <a:lnTo>
                                  <a:pt x="27432" y="0"/>
                                </a:lnTo>
                                <a:lnTo>
                                  <a:pt x="27432" y="28956"/>
                                </a:lnTo>
                                <a:lnTo>
                                  <a:pt x="0" y="289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54" name="Shape 105554"/>
                        <wps:cNvSpPr/>
                        <wps:spPr>
                          <a:xfrm>
                            <a:off x="2077212" y="419998"/>
                            <a:ext cx="3820668" cy="27432"/>
                          </a:xfrm>
                          <a:custGeom>
                            <a:avLst/>
                            <a:gdLst/>
                            <a:ahLst/>
                            <a:cxnLst/>
                            <a:rect l="0" t="0" r="0" b="0"/>
                            <a:pathLst>
                              <a:path w="3820668" h="27432">
                                <a:moveTo>
                                  <a:pt x="0" y="0"/>
                                </a:moveTo>
                                <a:lnTo>
                                  <a:pt x="3820668" y="0"/>
                                </a:lnTo>
                                <a:lnTo>
                                  <a:pt x="3820668" y="27432"/>
                                </a:lnTo>
                                <a:lnTo>
                                  <a:pt x="0" y="274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55" name="Shape 105555"/>
                        <wps:cNvSpPr/>
                        <wps:spPr>
                          <a:xfrm>
                            <a:off x="2077212" y="447430"/>
                            <a:ext cx="3820668" cy="9144"/>
                          </a:xfrm>
                          <a:custGeom>
                            <a:avLst/>
                            <a:gdLst/>
                            <a:ahLst/>
                            <a:cxnLst/>
                            <a:rect l="0" t="0" r="0" b="0"/>
                            <a:pathLst>
                              <a:path w="3820668" h="9144">
                                <a:moveTo>
                                  <a:pt x="0" y="0"/>
                                </a:moveTo>
                                <a:lnTo>
                                  <a:pt x="3820668" y="0"/>
                                </a:lnTo>
                                <a:lnTo>
                                  <a:pt x="3820668" y="9144"/>
                                </a:lnTo>
                                <a:lnTo>
                                  <a:pt x="0" y="9144"/>
                                </a:lnTo>
                                <a:lnTo>
                                  <a:pt x="0" y="0"/>
                                </a:lnTo>
                              </a:path>
                            </a:pathLst>
                          </a:custGeom>
                          <a:ln w="0" cap="flat">
                            <a:miter lim="127000"/>
                          </a:ln>
                        </wps:spPr>
                        <wps:style>
                          <a:lnRef idx="0">
                            <a:srgbClr val="000000">
                              <a:alpha val="0"/>
                            </a:srgbClr>
                          </a:lnRef>
                          <a:fillRef idx="1">
                            <a:srgbClr val="E1E6F0"/>
                          </a:fillRef>
                          <a:effectRef idx="0">
                            <a:scrgbClr r="0" g="0" b="0"/>
                          </a:effectRef>
                          <a:fontRef idx="none"/>
                        </wps:style>
                        <wps:bodyPr/>
                      </wps:wsp>
                      <wps:wsp>
                        <wps:cNvPr id="105556" name="Shape 105556"/>
                        <wps:cNvSpPr/>
                        <wps:spPr>
                          <a:xfrm>
                            <a:off x="5897880" y="419998"/>
                            <a:ext cx="27432" cy="28956"/>
                          </a:xfrm>
                          <a:custGeom>
                            <a:avLst/>
                            <a:gdLst/>
                            <a:ahLst/>
                            <a:cxnLst/>
                            <a:rect l="0" t="0" r="0" b="0"/>
                            <a:pathLst>
                              <a:path w="27432" h="28956">
                                <a:moveTo>
                                  <a:pt x="0" y="0"/>
                                </a:moveTo>
                                <a:lnTo>
                                  <a:pt x="27432" y="0"/>
                                </a:lnTo>
                                <a:lnTo>
                                  <a:pt x="27432" y="28956"/>
                                </a:lnTo>
                                <a:lnTo>
                                  <a:pt x="0" y="289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57" name="Shape 105557"/>
                        <wps:cNvSpPr/>
                        <wps:spPr>
                          <a:xfrm>
                            <a:off x="0" y="448954"/>
                            <a:ext cx="27432" cy="214884"/>
                          </a:xfrm>
                          <a:custGeom>
                            <a:avLst/>
                            <a:gdLst/>
                            <a:ahLst/>
                            <a:cxnLst/>
                            <a:rect l="0" t="0" r="0" b="0"/>
                            <a:pathLst>
                              <a:path w="27432" h="214884">
                                <a:moveTo>
                                  <a:pt x="0" y="0"/>
                                </a:moveTo>
                                <a:lnTo>
                                  <a:pt x="27432" y="0"/>
                                </a:lnTo>
                                <a:lnTo>
                                  <a:pt x="27432" y="214884"/>
                                </a:lnTo>
                                <a:lnTo>
                                  <a:pt x="0" y="21488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58" name="Shape 105558"/>
                        <wps:cNvSpPr/>
                        <wps:spPr>
                          <a:xfrm>
                            <a:off x="2049780" y="448954"/>
                            <a:ext cx="27432" cy="214884"/>
                          </a:xfrm>
                          <a:custGeom>
                            <a:avLst/>
                            <a:gdLst/>
                            <a:ahLst/>
                            <a:cxnLst/>
                            <a:rect l="0" t="0" r="0" b="0"/>
                            <a:pathLst>
                              <a:path w="27432" h="214884">
                                <a:moveTo>
                                  <a:pt x="0" y="0"/>
                                </a:moveTo>
                                <a:lnTo>
                                  <a:pt x="27432" y="0"/>
                                </a:lnTo>
                                <a:lnTo>
                                  <a:pt x="27432" y="214884"/>
                                </a:lnTo>
                                <a:lnTo>
                                  <a:pt x="0" y="21488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59" name="Shape 105559"/>
                        <wps:cNvSpPr/>
                        <wps:spPr>
                          <a:xfrm>
                            <a:off x="5897880" y="448954"/>
                            <a:ext cx="27432" cy="214884"/>
                          </a:xfrm>
                          <a:custGeom>
                            <a:avLst/>
                            <a:gdLst/>
                            <a:ahLst/>
                            <a:cxnLst/>
                            <a:rect l="0" t="0" r="0" b="0"/>
                            <a:pathLst>
                              <a:path w="27432" h="214884">
                                <a:moveTo>
                                  <a:pt x="0" y="0"/>
                                </a:moveTo>
                                <a:lnTo>
                                  <a:pt x="27432" y="0"/>
                                </a:lnTo>
                                <a:lnTo>
                                  <a:pt x="27432" y="214884"/>
                                </a:lnTo>
                                <a:lnTo>
                                  <a:pt x="0" y="21488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9106" name="Shape 9106"/>
                        <wps:cNvSpPr/>
                        <wps:spPr>
                          <a:xfrm>
                            <a:off x="27432" y="692794"/>
                            <a:ext cx="1010412" cy="216408"/>
                          </a:xfrm>
                          <a:custGeom>
                            <a:avLst/>
                            <a:gdLst/>
                            <a:ahLst/>
                            <a:cxnLst/>
                            <a:rect l="0" t="0" r="0" b="0"/>
                            <a:pathLst>
                              <a:path w="1010412" h="216408">
                                <a:moveTo>
                                  <a:pt x="0" y="0"/>
                                </a:moveTo>
                                <a:lnTo>
                                  <a:pt x="1010412" y="0"/>
                                </a:lnTo>
                                <a:lnTo>
                                  <a:pt x="1010412" y="35052"/>
                                </a:lnTo>
                                <a:lnTo>
                                  <a:pt x="54864" y="35052"/>
                                </a:lnTo>
                                <a:lnTo>
                                  <a:pt x="54864" y="181356"/>
                                </a:lnTo>
                                <a:lnTo>
                                  <a:pt x="1010412" y="181356"/>
                                </a:lnTo>
                                <a:lnTo>
                                  <a:pt x="1010412" y="216408"/>
                                </a:lnTo>
                                <a:lnTo>
                                  <a:pt x="0" y="216408"/>
                                </a:lnTo>
                                <a:lnTo>
                                  <a:pt x="0" y="0"/>
                                </a:lnTo>
                                <a:close/>
                              </a:path>
                            </a:pathLst>
                          </a:custGeom>
                          <a:ln w="0" cap="flat">
                            <a:miter lim="127000"/>
                          </a:ln>
                        </wps:spPr>
                        <wps:style>
                          <a:lnRef idx="0">
                            <a:srgbClr val="000000">
                              <a:alpha val="0"/>
                            </a:srgbClr>
                          </a:lnRef>
                          <a:fillRef idx="1">
                            <a:srgbClr val="F3F3F3"/>
                          </a:fillRef>
                          <a:effectRef idx="0">
                            <a:scrgbClr r="0" g="0" b="0"/>
                          </a:effectRef>
                          <a:fontRef idx="none"/>
                        </wps:style>
                        <wps:bodyPr/>
                      </wps:wsp>
                      <wps:wsp>
                        <wps:cNvPr id="9107" name="Shape 9107"/>
                        <wps:cNvSpPr/>
                        <wps:spPr>
                          <a:xfrm>
                            <a:off x="1037844" y="692794"/>
                            <a:ext cx="1010412" cy="216408"/>
                          </a:xfrm>
                          <a:custGeom>
                            <a:avLst/>
                            <a:gdLst/>
                            <a:ahLst/>
                            <a:cxnLst/>
                            <a:rect l="0" t="0" r="0" b="0"/>
                            <a:pathLst>
                              <a:path w="1010412" h="216408">
                                <a:moveTo>
                                  <a:pt x="0" y="0"/>
                                </a:moveTo>
                                <a:lnTo>
                                  <a:pt x="1010412" y="0"/>
                                </a:lnTo>
                                <a:lnTo>
                                  <a:pt x="1010412" y="216408"/>
                                </a:lnTo>
                                <a:lnTo>
                                  <a:pt x="0" y="216408"/>
                                </a:lnTo>
                                <a:lnTo>
                                  <a:pt x="0" y="181356"/>
                                </a:lnTo>
                                <a:lnTo>
                                  <a:pt x="955548" y="181356"/>
                                </a:lnTo>
                                <a:lnTo>
                                  <a:pt x="955548" y="35052"/>
                                </a:lnTo>
                                <a:lnTo>
                                  <a:pt x="0" y="35052"/>
                                </a:lnTo>
                                <a:lnTo>
                                  <a:pt x="0" y="0"/>
                                </a:lnTo>
                                <a:close/>
                              </a:path>
                            </a:pathLst>
                          </a:custGeom>
                          <a:ln w="0" cap="flat">
                            <a:miter lim="127000"/>
                          </a:ln>
                        </wps:spPr>
                        <wps:style>
                          <a:lnRef idx="0">
                            <a:srgbClr val="000000">
                              <a:alpha val="0"/>
                            </a:srgbClr>
                          </a:lnRef>
                          <a:fillRef idx="1">
                            <a:srgbClr val="F3F3F3"/>
                          </a:fillRef>
                          <a:effectRef idx="0">
                            <a:scrgbClr r="0" g="0" b="0"/>
                          </a:effectRef>
                          <a:fontRef idx="none"/>
                        </wps:style>
                        <wps:bodyPr/>
                      </wps:wsp>
                      <wps:wsp>
                        <wps:cNvPr id="105560" name="Shape 105560"/>
                        <wps:cNvSpPr/>
                        <wps:spPr>
                          <a:xfrm>
                            <a:off x="82296" y="727846"/>
                            <a:ext cx="1911096" cy="146304"/>
                          </a:xfrm>
                          <a:custGeom>
                            <a:avLst/>
                            <a:gdLst/>
                            <a:ahLst/>
                            <a:cxnLst/>
                            <a:rect l="0" t="0" r="0" b="0"/>
                            <a:pathLst>
                              <a:path w="1911096" h="146304">
                                <a:moveTo>
                                  <a:pt x="0" y="0"/>
                                </a:moveTo>
                                <a:lnTo>
                                  <a:pt x="1911096" y="0"/>
                                </a:lnTo>
                                <a:lnTo>
                                  <a:pt x="1911096" y="146304"/>
                                </a:lnTo>
                                <a:lnTo>
                                  <a:pt x="0" y="146304"/>
                                </a:lnTo>
                                <a:lnTo>
                                  <a:pt x="0" y="0"/>
                                </a:lnTo>
                              </a:path>
                            </a:pathLst>
                          </a:custGeom>
                          <a:ln w="0" cap="flat">
                            <a:miter lim="127000"/>
                          </a:ln>
                        </wps:spPr>
                        <wps:style>
                          <a:lnRef idx="0">
                            <a:srgbClr val="000000">
                              <a:alpha val="0"/>
                            </a:srgbClr>
                          </a:lnRef>
                          <a:fillRef idx="1">
                            <a:srgbClr val="F3F3F3"/>
                          </a:fillRef>
                          <a:effectRef idx="0">
                            <a:scrgbClr r="0" g="0" b="0"/>
                          </a:effectRef>
                          <a:fontRef idx="none"/>
                        </wps:style>
                        <wps:bodyPr/>
                      </wps:wsp>
                      <wps:wsp>
                        <wps:cNvPr id="9109" name="Rectangle 9109"/>
                        <wps:cNvSpPr/>
                        <wps:spPr>
                          <a:xfrm>
                            <a:off x="82295" y="754267"/>
                            <a:ext cx="2193872" cy="155616"/>
                          </a:xfrm>
                          <a:prstGeom prst="rect">
                            <a:avLst/>
                          </a:prstGeom>
                          <a:ln>
                            <a:noFill/>
                          </a:ln>
                        </wps:spPr>
                        <wps:txbx>
                          <w:txbxContent>
                            <w:p w:rsidR="00081F68" w:rsidRDefault="00081F68">
                              <w:pPr>
                                <w:spacing w:after="160" w:line="259" w:lineRule="auto"/>
                                <w:ind w:right="0" w:firstLine="0"/>
                                <w:jc w:val="left"/>
                              </w:pPr>
                              <w:r w:rsidRPr="00E44B10">
                                <w:rPr>
                                  <w:sz w:val="20"/>
                                </w:rPr>
                                <w:t>CMEI Véstia_Orçamento.xlsx</w:t>
                              </w:r>
                            </w:p>
                          </w:txbxContent>
                        </wps:txbx>
                        <wps:bodyPr horzOverflow="overflow" vert="horz" lIns="0" tIns="0" rIns="0" bIns="0" rtlCol="0">
                          <a:noAutofit/>
                        </wps:bodyPr>
                      </wps:wsp>
                      <wps:wsp>
                        <wps:cNvPr id="9112" name="Shape 9112"/>
                        <wps:cNvSpPr/>
                        <wps:spPr>
                          <a:xfrm>
                            <a:off x="2077212" y="692794"/>
                            <a:ext cx="1909572" cy="216408"/>
                          </a:xfrm>
                          <a:custGeom>
                            <a:avLst/>
                            <a:gdLst/>
                            <a:ahLst/>
                            <a:cxnLst/>
                            <a:rect l="0" t="0" r="0" b="0"/>
                            <a:pathLst>
                              <a:path w="1909572" h="216408">
                                <a:moveTo>
                                  <a:pt x="0" y="0"/>
                                </a:moveTo>
                                <a:lnTo>
                                  <a:pt x="1909572" y="0"/>
                                </a:lnTo>
                                <a:lnTo>
                                  <a:pt x="1909572" y="42672"/>
                                </a:lnTo>
                                <a:lnTo>
                                  <a:pt x="53340" y="42672"/>
                                </a:lnTo>
                                <a:lnTo>
                                  <a:pt x="53340" y="173736"/>
                                </a:lnTo>
                                <a:lnTo>
                                  <a:pt x="1909572" y="173736"/>
                                </a:lnTo>
                                <a:lnTo>
                                  <a:pt x="1909572" y="216408"/>
                                </a:lnTo>
                                <a:lnTo>
                                  <a:pt x="0" y="216408"/>
                                </a:lnTo>
                                <a:lnTo>
                                  <a:pt x="0" y="0"/>
                                </a:lnTo>
                                <a:close/>
                              </a:path>
                            </a:pathLst>
                          </a:custGeom>
                          <a:ln w="0" cap="flat">
                            <a:miter lim="127000"/>
                          </a:ln>
                        </wps:spPr>
                        <wps:style>
                          <a:lnRef idx="0">
                            <a:srgbClr val="000000">
                              <a:alpha val="0"/>
                            </a:srgbClr>
                          </a:lnRef>
                          <a:fillRef idx="1">
                            <a:srgbClr val="F3F3F3"/>
                          </a:fillRef>
                          <a:effectRef idx="0">
                            <a:scrgbClr r="0" g="0" b="0"/>
                          </a:effectRef>
                          <a:fontRef idx="none"/>
                        </wps:style>
                        <wps:bodyPr/>
                      </wps:wsp>
                      <wps:wsp>
                        <wps:cNvPr id="9113" name="Shape 9113"/>
                        <wps:cNvSpPr/>
                        <wps:spPr>
                          <a:xfrm>
                            <a:off x="3986784" y="692794"/>
                            <a:ext cx="1911095" cy="216408"/>
                          </a:xfrm>
                          <a:custGeom>
                            <a:avLst/>
                            <a:gdLst/>
                            <a:ahLst/>
                            <a:cxnLst/>
                            <a:rect l="0" t="0" r="0" b="0"/>
                            <a:pathLst>
                              <a:path w="1911095" h="216408">
                                <a:moveTo>
                                  <a:pt x="0" y="0"/>
                                </a:moveTo>
                                <a:lnTo>
                                  <a:pt x="1911095" y="0"/>
                                </a:lnTo>
                                <a:lnTo>
                                  <a:pt x="1911095" y="216408"/>
                                </a:lnTo>
                                <a:lnTo>
                                  <a:pt x="0" y="216408"/>
                                </a:lnTo>
                                <a:lnTo>
                                  <a:pt x="0" y="173736"/>
                                </a:lnTo>
                                <a:lnTo>
                                  <a:pt x="1856232" y="173736"/>
                                </a:lnTo>
                                <a:lnTo>
                                  <a:pt x="1856232" y="42672"/>
                                </a:lnTo>
                                <a:lnTo>
                                  <a:pt x="0" y="42672"/>
                                </a:lnTo>
                                <a:lnTo>
                                  <a:pt x="0" y="0"/>
                                </a:lnTo>
                                <a:close/>
                              </a:path>
                            </a:pathLst>
                          </a:custGeom>
                          <a:ln w="0" cap="flat">
                            <a:miter lim="127000"/>
                          </a:ln>
                        </wps:spPr>
                        <wps:style>
                          <a:lnRef idx="0">
                            <a:srgbClr val="000000">
                              <a:alpha val="0"/>
                            </a:srgbClr>
                          </a:lnRef>
                          <a:fillRef idx="1">
                            <a:srgbClr val="F3F3F3"/>
                          </a:fillRef>
                          <a:effectRef idx="0">
                            <a:scrgbClr r="0" g="0" b="0"/>
                          </a:effectRef>
                          <a:fontRef idx="none"/>
                        </wps:style>
                        <wps:bodyPr/>
                      </wps:wsp>
                      <wps:wsp>
                        <wps:cNvPr id="105561" name="Shape 105561"/>
                        <wps:cNvSpPr/>
                        <wps:spPr>
                          <a:xfrm>
                            <a:off x="2130552" y="735466"/>
                            <a:ext cx="3712464" cy="131064"/>
                          </a:xfrm>
                          <a:custGeom>
                            <a:avLst/>
                            <a:gdLst/>
                            <a:ahLst/>
                            <a:cxnLst/>
                            <a:rect l="0" t="0" r="0" b="0"/>
                            <a:pathLst>
                              <a:path w="3712464" h="131064">
                                <a:moveTo>
                                  <a:pt x="0" y="0"/>
                                </a:moveTo>
                                <a:lnTo>
                                  <a:pt x="3712464" y="0"/>
                                </a:lnTo>
                                <a:lnTo>
                                  <a:pt x="3712464" y="131064"/>
                                </a:lnTo>
                                <a:lnTo>
                                  <a:pt x="0" y="131064"/>
                                </a:lnTo>
                                <a:lnTo>
                                  <a:pt x="0" y="0"/>
                                </a:lnTo>
                              </a:path>
                            </a:pathLst>
                          </a:custGeom>
                          <a:ln w="0" cap="flat">
                            <a:miter lim="127000"/>
                          </a:ln>
                        </wps:spPr>
                        <wps:style>
                          <a:lnRef idx="0">
                            <a:srgbClr val="000000">
                              <a:alpha val="0"/>
                            </a:srgbClr>
                          </a:lnRef>
                          <a:fillRef idx="1">
                            <a:srgbClr val="F3F3F3"/>
                          </a:fillRef>
                          <a:effectRef idx="0">
                            <a:scrgbClr r="0" g="0" b="0"/>
                          </a:effectRef>
                          <a:fontRef idx="none"/>
                        </wps:style>
                        <wps:bodyPr/>
                      </wps:wsp>
                      <wps:wsp>
                        <wps:cNvPr id="9115" name="Rectangle 9115"/>
                        <wps:cNvSpPr/>
                        <wps:spPr>
                          <a:xfrm>
                            <a:off x="3419854" y="760085"/>
                            <a:ext cx="1546205" cy="140618"/>
                          </a:xfrm>
                          <a:prstGeom prst="rect">
                            <a:avLst/>
                          </a:prstGeom>
                          <a:ln>
                            <a:noFill/>
                          </a:ln>
                        </wps:spPr>
                        <wps:txbx>
                          <w:txbxContent>
                            <w:p w:rsidR="00081F68" w:rsidRDefault="00081F68">
                              <w:pPr>
                                <w:spacing w:after="160" w:line="259" w:lineRule="auto"/>
                                <w:ind w:right="0" w:firstLine="0"/>
                                <w:jc w:val="left"/>
                              </w:pPr>
                              <w:r>
                                <w:rPr>
                                  <w:sz w:val="18"/>
                                </w:rPr>
                                <w:t xml:space="preserve">Planilha Orçamentária </w:t>
                              </w:r>
                            </w:p>
                          </w:txbxContent>
                        </wps:txbx>
                        <wps:bodyPr horzOverflow="overflow" vert="horz" lIns="0" tIns="0" rIns="0" bIns="0" rtlCol="0">
                          <a:noAutofit/>
                        </wps:bodyPr>
                      </wps:wsp>
                      <wps:wsp>
                        <wps:cNvPr id="105562" name="Shape 105562"/>
                        <wps:cNvSpPr/>
                        <wps:spPr>
                          <a:xfrm>
                            <a:off x="0" y="663837"/>
                            <a:ext cx="27432" cy="28956"/>
                          </a:xfrm>
                          <a:custGeom>
                            <a:avLst/>
                            <a:gdLst/>
                            <a:ahLst/>
                            <a:cxnLst/>
                            <a:rect l="0" t="0" r="0" b="0"/>
                            <a:pathLst>
                              <a:path w="27432" h="28956">
                                <a:moveTo>
                                  <a:pt x="0" y="0"/>
                                </a:moveTo>
                                <a:lnTo>
                                  <a:pt x="27432" y="0"/>
                                </a:lnTo>
                                <a:lnTo>
                                  <a:pt x="27432" y="28956"/>
                                </a:lnTo>
                                <a:lnTo>
                                  <a:pt x="0" y="289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63" name="Shape 105563"/>
                        <wps:cNvSpPr/>
                        <wps:spPr>
                          <a:xfrm>
                            <a:off x="27432" y="663837"/>
                            <a:ext cx="2022348" cy="27432"/>
                          </a:xfrm>
                          <a:custGeom>
                            <a:avLst/>
                            <a:gdLst/>
                            <a:ahLst/>
                            <a:cxnLst/>
                            <a:rect l="0" t="0" r="0" b="0"/>
                            <a:pathLst>
                              <a:path w="2022348" h="27432">
                                <a:moveTo>
                                  <a:pt x="0" y="0"/>
                                </a:moveTo>
                                <a:lnTo>
                                  <a:pt x="2022348" y="0"/>
                                </a:lnTo>
                                <a:lnTo>
                                  <a:pt x="2022348" y="27432"/>
                                </a:lnTo>
                                <a:lnTo>
                                  <a:pt x="0" y="274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64" name="Shape 105564"/>
                        <wps:cNvSpPr/>
                        <wps:spPr>
                          <a:xfrm>
                            <a:off x="27432" y="691269"/>
                            <a:ext cx="2022348" cy="9144"/>
                          </a:xfrm>
                          <a:custGeom>
                            <a:avLst/>
                            <a:gdLst/>
                            <a:ahLst/>
                            <a:cxnLst/>
                            <a:rect l="0" t="0" r="0" b="0"/>
                            <a:pathLst>
                              <a:path w="2022348" h="9144">
                                <a:moveTo>
                                  <a:pt x="0" y="0"/>
                                </a:moveTo>
                                <a:lnTo>
                                  <a:pt x="2022348" y="0"/>
                                </a:lnTo>
                                <a:lnTo>
                                  <a:pt x="2022348" y="9144"/>
                                </a:lnTo>
                                <a:lnTo>
                                  <a:pt x="0" y="9144"/>
                                </a:lnTo>
                                <a:lnTo>
                                  <a:pt x="0" y="0"/>
                                </a:lnTo>
                              </a:path>
                            </a:pathLst>
                          </a:custGeom>
                          <a:ln w="0" cap="flat">
                            <a:miter lim="127000"/>
                          </a:ln>
                        </wps:spPr>
                        <wps:style>
                          <a:lnRef idx="0">
                            <a:srgbClr val="000000">
                              <a:alpha val="0"/>
                            </a:srgbClr>
                          </a:lnRef>
                          <a:fillRef idx="1">
                            <a:srgbClr val="F3F3F3"/>
                          </a:fillRef>
                          <a:effectRef idx="0">
                            <a:scrgbClr r="0" g="0" b="0"/>
                          </a:effectRef>
                          <a:fontRef idx="none"/>
                        </wps:style>
                        <wps:bodyPr/>
                      </wps:wsp>
                      <wps:wsp>
                        <wps:cNvPr id="105565" name="Shape 105565"/>
                        <wps:cNvSpPr/>
                        <wps:spPr>
                          <a:xfrm>
                            <a:off x="2049780" y="663837"/>
                            <a:ext cx="27432" cy="28956"/>
                          </a:xfrm>
                          <a:custGeom>
                            <a:avLst/>
                            <a:gdLst/>
                            <a:ahLst/>
                            <a:cxnLst/>
                            <a:rect l="0" t="0" r="0" b="0"/>
                            <a:pathLst>
                              <a:path w="27432" h="28956">
                                <a:moveTo>
                                  <a:pt x="0" y="0"/>
                                </a:moveTo>
                                <a:lnTo>
                                  <a:pt x="27432" y="0"/>
                                </a:lnTo>
                                <a:lnTo>
                                  <a:pt x="27432" y="28956"/>
                                </a:lnTo>
                                <a:lnTo>
                                  <a:pt x="0" y="289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66" name="Shape 105566"/>
                        <wps:cNvSpPr/>
                        <wps:spPr>
                          <a:xfrm>
                            <a:off x="2077212" y="663837"/>
                            <a:ext cx="3820668" cy="27432"/>
                          </a:xfrm>
                          <a:custGeom>
                            <a:avLst/>
                            <a:gdLst/>
                            <a:ahLst/>
                            <a:cxnLst/>
                            <a:rect l="0" t="0" r="0" b="0"/>
                            <a:pathLst>
                              <a:path w="3820668" h="27432">
                                <a:moveTo>
                                  <a:pt x="0" y="0"/>
                                </a:moveTo>
                                <a:lnTo>
                                  <a:pt x="3820668" y="0"/>
                                </a:lnTo>
                                <a:lnTo>
                                  <a:pt x="3820668" y="27432"/>
                                </a:lnTo>
                                <a:lnTo>
                                  <a:pt x="0" y="274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67" name="Shape 105567"/>
                        <wps:cNvSpPr/>
                        <wps:spPr>
                          <a:xfrm>
                            <a:off x="2077212" y="691269"/>
                            <a:ext cx="3820668" cy="9144"/>
                          </a:xfrm>
                          <a:custGeom>
                            <a:avLst/>
                            <a:gdLst/>
                            <a:ahLst/>
                            <a:cxnLst/>
                            <a:rect l="0" t="0" r="0" b="0"/>
                            <a:pathLst>
                              <a:path w="3820668" h="9144">
                                <a:moveTo>
                                  <a:pt x="0" y="0"/>
                                </a:moveTo>
                                <a:lnTo>
                                  <a:pt x="3820668" y="0"/>
                                </a:lnTo>
                                <a:lnTo>
                                  <a:pt x="3820668" y="9144"/>
                                </a:lnTo>
                                <a:lnTo>
                                  <a:pt x="0" y="9144"/>
                                </a:lnTo>
                                <a:lnTo>
                                  <a:pt x="0" y="0"/>
                                </a:lnTo>
                              </a:path>
                            </a:pathLst>
                          </a:custGeom>
                          <a:ln w="0" cap="flat">
                            <a:miter lim="127000"/>
                          </a:ln>
                        </wps:spPr>
                        <wps:style>
                          <a:lnRef idx="0">
                            <a:srgbClr val="000000">
                              <a:alpha val="0"/>
                            </a:srgbClr>
                          </a:lnRef>
                          <a:fillRef idx="1">
                            <a:srgbClr val="F3F3F3"/>
                          </a:fillRef>
                          <a:effectRef idx="0">
                            <a:scrgbClr r="0" g="0" b="0"/>
                          </a:effectRef>
                          <a:fontRef idx="none"/>
                        </wps:style>
                        <wps:bodyPr/>
                      </wps:wsp>
                      <wps:wsp>
                        <wps:cNvPr id="105568" name="Shape 105568"/>
                        <wps:cNvSpPr/>
                        <wps:spPr>
                          <a:xfrm>
                            <a:off x="5897880" y="663837"/>
                            <a:ext cx="27432" cy="28956"/>
                          </a:xfrm>
                          <a:custGeom>
                            <a:avLst/>
                            <a:gdLst/>
                            <a:ahLst/>
                            <a:cxnLst/>
                            <a:rect l="0" t="0" r="0" b="0"/>
                            <a:pathLst>
                              <a:path w="27432" h="28956">
                                <a:moveTo>
                                  <a:pt x="0" y="0"/>
                                </a:moveTo>
                                <a:lnTo>
                                  <a:pt x="27432" y="0"/>
                                </a:lnTo>
                                <a:lnTo>
                                  <a:pt x="27432" y="28956"/>
                                </a:lnTo>
                                <a:lnTo>
                                  <a:pt x="0" y="289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69" name="Shape 105569"/>
                        <wps:cNvSpPr/>
                        <wps:spPr>
                          <a:xfrm>
                            <a:off x="0" y="692794"/>
                            <a:ext cx="27432" cy="217932"/>
                          </a:xfrm>
                          <a:custGeom>
                            <a:avLst/>
                            <a:gdLst/>
                            <a:ahLst/>
                            <a:cxnLst/>
                            <a:rect l="0" t="0" r="0" b="0"/>
                            <a:pathLst>
                              <a:path w="27432" h="217932">
                                <a:moveTo>
                                  <a:pt x="0" y="0"/>
                                </a:moveTo>
                                <a:lnTo>
                                  <a:pt x="27432" y="0"/>
                                </a:lnTo>
                                <a:lnTo>
                                  <a:pt x="27432" y="217932"/>
                                </a:lnTo>
                                <a:lnTo>
                                  <a:pt x="0" y="2179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70" name="Shape 105570"/>
                        <wps:cNvSpPr/>
                        <wps:spPr>
                          <a:xfrm>
                            <a:off x="2049780" y="692794"/>
                            <a:ext cx="27432" cy="217932"/>
                          </a:xfrm>
                          <a:custGeom>
                            <a:avLst/>
                            <a:gdLst/>
                            <a:ahLst/>
                            <a:cxnLst/>
                            <a:rect l="0" t="0" r="0" b="0"/>
                            <a:pathLst>
                              <a:path w="27432" h="217932">
                                <a:moveTo>
                                  <a:pt x="0" y="0"/>
                                </a:moveTo>
                                <a:lnTo>
                                  <a:pt x="27432" y="0"/>
                                </a:lnTo>
                                <a:lnTo>
                                  <a:pt x="27432" y="217932"/>
                                </a:lnTo>
                                <a:lnTo>
                                  <a:pt x="0" y="2179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571" name="Shape 105571"/>
                        <wps:cNvSpPr/>
                        <wps:spPr>
                          <a:xfrm>
                            <a:off x="5897880" y="692794"/>
                            <a:ext cx="27432" cy="217932"/>
                          </a:xfrm>
                          <a:custGeom>
                            <a:avLst/>
                            <a:gdLst/>
                            <a:ahLst/>
                            <a:cxnLst/>
                            <a:rect l="0" t="0" r="0" b="0"/>
                            <a:pathLst>
                              <a:path w="27432" h="217932">
                                <a:moveTo>
                                  <a:pt x="0" y="0"/>
                                </a:moveTo>
                                <a:lnTo>
                                  <a:pt x="27432" y="0"/>
                                </a:lnTo>
                                <a:lnTo>
                                  <a:pt x="27432" y="217932"/>
                                </a:lnTo>
                                <a:lnTo>
                                  <a:pt x="0" y="2179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99565" o:spid="_x0000_s1026" style="width:466.55pt;height:71.7pt;mso-position-horizontal-relative:char;mso-position-vertical-relative:line" coordsize="59253,9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">
                <v:rect id="Rectangle 9055" o:spid="_x0000_s1027" style="position:absolute;left:822;width:12209;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" filled="f" stroked="f">
                  <v:textbox inset="0,0,0,0">
                    <w:txbxContent>
                      <w:p w:rsidR="00081F68" w:rsidRDefault="00081F68">
                        <w:pPr>
                          <w:spacing w:after="160" w:line="259" w:lineRule="auto"/>
                          <w:ind w:right="0" w:firstLine="0"/>
                          <w:jc w:val="left"/>
                        </w:pPr>
                        <w:r>
                          <w:rPr>
                            <w:b/>
                            <w:color w:val="1F497C"/>
                            <w:sz w:val="20"/>
                          </w:rPr>
                          <w:t>DOCUMENTOS</w:t>
                        </w:r>
                      </w:p>
                    </w:txbxContent>
                  </v:textbox>
                </v:rect>
                <v:rect id="Rectangle 9056" o:spid="_x0000_s1028" style="position:absolute;left:9997;width:467;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" filled="f" stroked="f">
                  <v:textbox inset="0,0,0,0">
                    <w:txbxContent>
                      <w:p w:rsidR="00081F68" w:rsidRDefault="00081F68">
                        <w:pPr>
                          <w:spacing w:after="160" w:line="259" w:lineRule="auto"/>
                          <w:ind w:right="0" w:firstLine="0"/>
                          <w:jc w:val="left"/>
                        </w:pPr>
                        <w:r>
                          <w:rPr>
                            <w:sz w:val="20"/>
                          </w:rPr>
                          <w:t xml:space="preserve"> </w:t>
                        </w:r>
                      </w:p>
                    </w:txbxContent>
                  </v:textbox>
                </v:rect>
                <v:shape id="Shape 9059" o:spid="_x0000_s1029" style="position:absolute;left:274;top:1502;width:10104;height:2697;visibility:visible;mso-wrap-style:square;v-text-anchor:top" coordsize="1010412,269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" path="m,l1010412,r,62483l54864,62483r,144780l1010412,207263r,62485l,269748,,xe" fillcolor="#336599" stroked="f" strokeweight="0">
                  <v:stroke miterlimit="83231f" joinstyle="miter"/>
                  <v:path arrowok="t" textboxrect="0,0,1010412,269748"/>
                </v:shape>
                <v:shape id="Shape 9060" o:spid="_x0000_s1030" style="position:absolute;left:10378;top:1502;width:10104;height:2697;visibility:visible;mso-wrap-style:square;v-text-anchor:top" coordsize="1010412,269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" path="m,l1010412,r,269748l,269748,,207263r955548,l955548,62483,,62483,,xe" fillcolor="#336599" stroked="f" strokeweight="0">
                  <v:stroke miterlimit="83231f" joinstyle="miter"/>
                  <v:path arrowok="t" textboxrect="0,0,1010412,269748"/>
                </v:shape>
                <v:shape id="Shape 105537" o:spid="_x0000_s1031" style="position:absolute;left:822;top:2127;width:19111;height:1448;visibility:visible;mso-wrap-style:square;v-text-anchor:top" coordsize="1911096,14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" path="m,l1911096,r,144780l,144780,,e" fillcolor="#336599" stroked="f" strokeweight="0">
                  <v:stroke miterlimit="83231f" joinstyle="miter"/>
                  <v:path arrowok="t" textboxrect="0,0,1911096,144780"/>
                </v:shape>
                <v:rect id="Rectangle 9062" o:spid="_x0000_s1032" style="position:absolute;left:822;top:2377;width:14271;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" filled="f" stroked="f">
                  <v:textbox inset="0,0,0,0">
                    <w:txbxContent>
                      <w:p w:rsidR="00081F68" w:rsidRDefault="00081F68">
                        <w:pPr>
                          <w:spacing w:after="160" w:line="259" w:lineRule="auto"/>
                          <w:ind w:right="0" w:firstLine="0"/>
                          <w:jc w:val="left"/>
                        </w:pPr>
                        <w:r>
                          <w:rPr>
                            <w:b/>
                            <w:color w:val="FFFFFF"/>
                            <w:sz w:val="20"/>
                          </w:rPr>
                          <w:t xml:space="preserve">Nome do arquivo </w:t>
                        </w:r>
                      </w:p>
                    </w:txbxContent>
                  </v:textbox>
                </v:rect>
                <v:shape id="Shape 9065" o:spid="_x0000_s1033" style="position:absolute;left:20772;top:1502;width:19095;height:2697;visibility:visible;mso-wrap-style:square;v-text-anchor:top" coordsize="1909572,269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" path="m,l1909572,r,62483l53340,62483r,144780l1909572,207263r,62485l,269748,,xe" fillcolor="#336599" stroked="f" strokeweight="0">
                  <v:stroke miterlimit="83231f" joinstyle="miter"/>
                  <v:path arrowok="t" textboxrect="0,0,1909572,269748"/>
                </v:shape>
                <v:shape id="Shape 9066" o:spid="_x0000_s1034" style="position:absolute;left:39867;top:1502;width:19111;height:2697;visibility:visible;mso-wrap-style:square;v-text-anchor:top" coordsize="1911095,269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" path="m,l1911095,r,269748l,269748,,207263r1856232,l1856232,62483,,62483,,xe" fillcolor="#336599" stroked="f" strokeweight="0">
                  <v:stroke miterlimit="83231f" joinstyle="miter"/>
                  <v:path arrowok="t" textboxrect="0,0,1911095,269748"/>
                </v:shape>
                <v:shape id="Shape 105538" o:spid="_x0000_s1035" style="position:absolute;left:21305;top:2127;width:37125;height:1448;visibility:visible;mso-wrap-style:square;v-text-anchor:top" coordsize="3712464,14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" path="m,l3712464,r,144780l,144780,,e" fillcolor="#336599" stroked="f" strokeweight="0">
                  <v:stroke miterlimit="83231f" joinstyle="miter"/>
                  <v:path arrowok="t" textboxrect="0,0,3712464,144780"/>
                </v:shape>
                <v:rect id="Rectangle 9068" o:spid="_x0000_s1036" style="position:absolute;left:21305;top:2377;width:5069;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" filled="f" stroked="f">
                  <v:textbox inset="0,0,0,0">
                    <w:txbxContent>
                      <w:p w:rsidR="00081F68" w:rsidRDefault="00081F68">
                        <w:pPr>
                          <w:spacing w:after="160" w:line="259" w:lineRule="auto"/>
                          <w:ind w:right="0" w:firstLine="0"/>
                          <w:jc w:val="left"/>
                        </w:pPr>
                        <w:r>
                          <w:rPr>
                            <w:b/>
                            <w:color w:val="FFFFFF"/>
                            <w:sz w:val="20"/>
                          </w:rPr>
                          <w:t xml:space="preserve">Título </w:t>
                        </w:r>
                      </w:p>
                    </w:txbxContent>
                  </v:textbox>
                </v:rect>
                <v:shape id="Shape 105539" o:spid="_x0000_s1037" style="position:absolute;left:274;top:1487;width:20223;height:91;visibility:visible;mso-wrap-style:square;v-text-anchor:top" coordsize="202234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" path="m,l2022348,r,9144l,9144,,e" fillcolor="#336599" stroked="f" strokeweight="0">
                  <v:stroke miterlimit="83231f" joinstyle="miter"/>
                  <v:path arrowok="t" textboxrect="0,0,2022348,9144"/>
                </v:shape>
                <v:shape id="Shape 105540" o:spid="_x0000_s1038" style="position:absolute;left:20497;top:1487;width:275;height:91;visibility:visible;mso-wrap-style:square;v-text-anchor:top" coordsize="274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" path="m,l27432,r,9144l,9144,,e" stroked="f" strokeweight="0">
                  <v:stroke miterlimit="83231f" joinstyle="miter"/>
                  <v:path arrowok="t" textboxrect="0,0,27432,9144"/>
                </v:shape>
                <v:shape id="Shape 105541" o:spid="_x0000_s1039" style="position:absolute;left:20497;top:1212;width:275;height:275;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" path="m,l27432,r,27432l,27432,,e" stroked="f" strokeweight="0">
                  <v:stroke miterlimit="83231f" joinstyle="miter"/>
                  <v:path arrowok="t" textboxrect="0,0,27432,27432"/>
                </v:shape>
                <v:shape id="Shape 105542" o:spid="_x0000_s1040" style="position:absolute;left:20772;top:1487;width:38206;height:91;visibility:visible;mso-wrap-style:square;v-text-anchor:top" coordsize="382066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" path="m,l3820668,r,9144l,9144,,e" fillcolor="#336599" stroked="f" strokeweight="0">
                  <v:stroke miterlimit="83231f" joinstyle="miter"/>
                  <v:path arrowok="t" textboxrect="0,0,3820668,9144"/>
                </v:shape>
                <v:shape id="Shape 105543" o:spid="_x0000_s1041" style="position:absolute;left:58978;top:1212;width:275;height:290;visibility:visible;mso-wrap-style:square;v-text-anchor:top" coordsize="27432,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" path="m,l27432,r,28956l,28956,,e" stroked="f" strokeweight="0">
                  <v:stroke miterlimit="83231f" joinstyle="miter"/>
                  <v:path arrowok="t" textboxrect="0,0,27432,28956"/>
                </v:shape>
                <v:shape id="Shape 105544" o:spid="_x0000_s1042" style="position:absolute;left:58978;top:1212;width:275;height:275;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" path="m,l27432,r,27432l,27432,,e" stroked="f" strokeweight="0">
                  <v:stroke miterlimit="83231f" joinstyle="miter"/>
                  <v:path arrowok="t" textboxrect="0,0,27432,27432"/>
                </v:shape>
                <v:shape id="Shape 105545" o:spid="_x0000_s1043" style="position:absolute;top:1502;width:274;height:2697;visibility:visible;mso-wrap-style:square;v-text-anchor:top" coordsize="27432,269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" path="m,l27432,r,269748l,269748,,e" stroked="f" strokeweight="0">
                  <v:stroke miterlimit="83231f" joinstyle="miter"/>
                  <v:path arrowok="t" textboxrect="0,0,27432,269748"/>
                </v:shape>
                <v:shape id="Shape 105546" o:spid="_x0000_s1044" style="position:absolute;left:20497;top:1502;width:275;height:2697;visibility:visible;mso-wrap-style:square;v-text-anchor:top" coordsize="27432,269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" path="m,l27432,r,269748l,269748,,e" stroked="f" strokeweight="0">
                  <v:stroke miterlimit="83231f" joinstyle="miter"/>
                  <v:path arrowok="t" textboxrect="0,0,27432,269748"/>
                </v:shape>
                <v:shape id="Shape 105547" o:spid="_x0000_s1045" style="position:absolute;left:58978;top:1502;width:275;height:2697;visibility:visible;mso-wrap-style:square;v-text-anchor:top" coordsize="27432,269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" path="m,l27432,r,269748l,269748,,e" stroked="f" strokeweight="0">
                  <v:stroke miterlimit="83231f" joinstyle="miter"/>
                  <v:path arrowok="t" textboxrect="0,0,27432,269748"/>
                </v:shape>
                <v:shape id="Shape 9084" o:spid="_x0000_s1046" style="position:absolute;left:274;top:4489;width:10104;height:2149;visibility:visible;mso-wrap-style:square;v-text-anchor:top" coordsize="1010412,214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" path="m,l1010412,r,35052l54864,35052r,146304l1010412,181356r,33527l,214883,,xe" fillcolor="#e1e6f0" stroked="f" strokeweight="0">
                  <v:stroke miterlimit="83231f" joinstyle="miter"/>
                  <v:path arrowok="t" textboxrect="0,0,1010412,214883"/>
                </v:shape>
                <v:shape id="Shape 9085" o:spid="_x0000_s1047" style="position:absolute;left:10378;top:4489;width:10104;height:2149;visibility:visible;mso-wrap-style:square;v-text-anchor:top" coordsize="1010412,214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" path="m,l1010412,r,214883l,214883,,181356r955548,l955548,35052,,35052,,xe" fillcolor="#e1e6f0" stroked="f" strokeweight="0">
                  <v:stroke miterlimit="83231f" joinstyle="miter"/>
                  <v:path arrowok="t" textboxrect="0,0,1010412,214883"/>
                </v:shape>
                <v:shape id="Shape 105548" o:spid="_x0000_s1048" style="position:absolute;left:822;top:4840;width:19111;height:1463;visibility:visible;mso-wrap-style:square;v-text-anchor:top" coordsize="1911096,14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" path="m,l1911096,r,146304l,146304,,e" fillcolor="#e1e6f0" stroked="f" strokeweight="0">
                  <v:stroke miterlimit="83231f" joinstyle="miter"/>
                  <v:path arrowok="t" textboxrect="0,0,1911096,146304"/>
                </v:shape>
                <v:rect id="Rectangle 9087" o:spid="_x0000_s1049" style="position:absolute;left:623;top:4746;width:21790;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ho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pBE8RSub8ITkPk/AAAA//8DAFBLAQItABQABgAIAAAAIQDb4fbL7gAAAIUBAAATAAAAAAAA&#10;AAAAAAAAAAAAAABbQ29udGVudF9UeXBlc10ueG1sUEsBAi0AFAAGAAgAAAAhAFr0LFu/AAAAFQEA&#10;AAsAAAAAAAAAAAAAAAAAHwEAAF9yZWxzLy5yZWxzUEsBAi0AFAAGAAgAAAAhAMxduGjHAAAA3QAA&#10;AA8AAAAAAAAAAAAAAAAABwIAAGRycy9kb3ducmV2LnhtbFBLBQYAAAAAAwADALcAAAD7AgAAAAA=&#10;" filled="f" stroked="f">
                  <v:textbox inset="0,0,0,0">
                    <w:txbxContent>
                      <w:p w:rsidR="00081F68" w:rsidRDefault="00081F68">
                        <w:pPr>
                          <w:spacing w:after="160" w:line="259" w:lineRule="auto"/>
                          <w:ind w:right="0" w:firstLine="0"/>
                          <w:jc w:val="left"/>
                        </w:pPr>
                        <w:proofErr w:type="spellStart"/>
                        <w:r w:rsidRPr="00AB2B97">
                          <w:rPr>
                            <w:sz w:val="20"/>
                          </w:rPr>
                          <w:t>Selvíria</w:t>
                        </w:r>
                        <w:r>
                          <w:rPr>
                            <w:sz w:val="20"/>
                          </w:rPr>
                          <w:t>MS</w:t>
                        </w:r>
                        <w:r w:rsidRPr="00AB2B97">
                          <w:rPr>
                            <w:sz w:val="20"/>
                          </w:rPr>
                          <w:t>_C</w:t>
                        </w:r>
                        <w:r>
                          <w:rPr>
                            <w:sz w:val="20"/>
                          </w:rPr>
                          <w:t>MEI</w:t>
                        </w:r>
                        <w:proofErr w:type="spellEnd"/>
                        <w:r w:rsidRPr="00AB2B97">
                          <w:rPr>
                            <w:sz w:val="20"/>
                          </w:rPr>
                          <w:t xml:space="preserve"> </w:t>
                        </w:r>
                        <w:r>
                          <w:rPr>
                            <w:sz w:val="20"/>
                          </w:rPr>
                          <w:t xml:space="preserve">Véstia MD.docx </w:t>
                        </w:r>
                      </w:p>
                    </w:txbxContent>
                  </v:textbox>
                </v:rect>
                <v:shape id="Shape 9090" o:spid="_x0000_s1050" style="position:absolute;left:20772;top:4489;width:19095;height:2149;visibility:visible;mso-wrap-style:square;v-text-anchor:top" coordsize="1909572,214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" path="m,l1909572,r,42671l53340,42671r,131065l1909572,173736r,41147l,214883,,xe" fillcolor="#e1e6f0" stroked="f" strokeweight="0">
                  <v:stroke miterlimit="83231f" joinstyle="miter"/>
                  <v:path arrowok="t" textboxrect="0,0,1909572,214883"/>
                </v:shape>
                <v:shape id="Shape 9091" o:spid="_x0000_s1051" style="position:absolute;left:39867;top:4489;width:19111;height:2149;visibility:visible;mso-wrap-style:square;v-text-anchor:top" coordsize="1911095,214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" path="m,l1911095,r,214883l,214883,,173736r1856232,l1856232,42671,,42671,,xe" fillcolor="#e1e6f0" stroked="f" strokeweight="0">
                  <v:stroke miterlimit="83231f" joinstyle="miter"/>
                  <v:path arrowok="t" textboxrect="0,0,1911095,214883"/>
                </v:shape>
                <v:shape id="Shape 105549" o:spid="_x0000_s1052" style="position:absolute;left:21305;top:4916;width:37125;height:1310;visibility:visible;mso-wrap-style:square;v-text-anchor:top" coordsize="3712464,131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" path="m,l3712464,r,131064l,131064,,e" fillcolor="#e1e6f0" stroked="f" strokeweight="0">
                  <v:stroke miterlimit="83231f" joinstyle="miter"/>
                  <v:path arrowok="t" textboxrect="0,0,3712464,131064"/>
                </v:shape>
                <v:rect id="Rectangle 9093" o:spid="_x0000_s1053" style="position:absolute;left:31089;top:5162;width:23732;height:1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" filled="f" stroked="f">
                  <v:textbox inset="0,0,0,0">
                    <w:txbxContent>
                      <w:p w:rsidR="00081F68" w:rsidRDefault="00081F68">
                        <w:pPr>
                          <w:spacing w:after="160" w:line="259" w:lineRule="auto"/>
                          <w:ind w:right="0" w:firstLine="0"/>
                          <w:jc w:val="left"/>
                        </w:pPr>
                        <w:r>
                          <w:rPr>
                            <w:sz w:val="18"/>
                          </w:rPr>
                          <w:t xml:space="preserve">Memorial Descritivo de Arquitetura </w:t>
                        </w:r>
                      </w:p>
                    </w:txbxContent>
                  </v:textbox>
                </v:rect>
                <v:shape id="Shape 105550" o:spid="_x0000_s1054" style="position:absolute;top:4199;width:274;height:290;visibility:visible;mso-wrap-style:square;v-text-anchor:top" coordsize="27432,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" path="m,l27432,r,28956l,28956,,e" stroked="f" strokeweight="0">
                  <v:stroke miterlimit="83231f" joinstyle="miter"/>
                  <v:path arrowok="t" textboxrect="0,0,27432,28956"/>
                </v:shape>
                <v:shape id="Shape 105551" o:spid="_x0000_s1055" style="position:absolute;left:274;top:4199;width:20223;height:275;visibility:visible;mso-wrap-style:square;v-text-anchor:top" coordsize="2022348,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" path="m,l2022348,r,27432l,27432,,e" stroked="f" strokeweight="0">
                  <v:stroke miterlimit="83231f" joinstyle="miter"/>
                  <v:path arrowok="t" textboxrect="0,0,2022348,27432"/>
                </v:shape>
                <v:shape id="Shape 105552" o:spid="_x0000_s1056" style="position:absolute;left:274;top:4474;width:20223;height:91;visibility:visible;mso-wrap-style:square;v-text-anchor:top" coordsize="202234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" path="m,l2022348,r,9144l,9144,,e" fillcolor="#e1e6f0" stroked="f" strokeweight="0">
                  <v:stroke miterlimit="83231f" joinstyle="miter"/>
                  <v:path arrowok="t" textboxrect="0,0,2022348,9144"/>
                </v:shape>
                <v:shape id="Shape 105553" o:spid="_x0000_s1057" style="position:absolute;left:20497;top:4199;width:275;height:290;visibility:visible;mso-wrap-style:square;v-text-anchor:top" coordsize="27432,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" path="m,l27432,r,28956l,28956,,e" stroked="f" strokeweight="0">
                  <v:stroke miterlimit="83231f" joinstyle="miter"/>
                  <v:path arrowok="t" textboxrect="0,0,27432,28956"/>
                </v:shape>
                <v:shape id="Shape 105554" o:spid="_x0000_s1058" style="position:absolute;left:20772;top:4199;width:38206;height:275;visibility:visible;mso-wrap-style:square;v-text-anchor:top" coordsize="3820668,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" path="m,l3820668,r,27432l,27432,,e" stroked="f" strokeweight="0">
                  <v:stroke miterlimit="83231f" joinstyle="miter"/>
                  <v:path arrowok="t" textboxrect="0,0,3820668,27432"/>
                </v:shape>
                <v:shape id="Shape 105555" o:spid="_x0000_s1059" style="position:absolute;left:20772;top:4474;width:38206;height:91;visibility:visible;mso-wrap-style:square;v-text-anchor:top" coordsize="382066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" path="m,l3820668,r,9144l,9144,,e" fillcolor="#e1e6f0" stroked="f" strokeweight="0">
                  <v:stroke miterlimit="83231f" joinstyle="miter"/>
                  <v:path arrowok="t" textboxrect="0,0,3820668,9144"/>
                </v:shape>
                <v:shape id="Shape 105556" o:spid="_x0000_s1060" style="position:absolute;left:58978;top:4199;width:275;height:290;visibility:visible;mso-wrap-style:square;v-text-anchor:top" coordsize="27432,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" path="m,l27432,r,28956l,28956,,e" stroked="f" strokeweight="0">
                  <v:stroke miterlimit="83231f" joinstyle="miter"/>
                  <v:path arrowok="t" textboxrect="0,0,27432,28956"/>
                </v:shape>
                <v:shape id="Shape 105557" o:spid="_x0000_s1061" style="position:absolute;top:4489;width:274;height:2149;visibility:visible;mso-wrap-style:square;v-text-anchor:top" coordsize="27432,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" path="m,l27432,r,214884l,214884,,e" stroked="f" strokeweight="0">
                  <v:stroke miterlimit="83231f" joinstyle="miter"/>
                  <v:path arrowok="t" textboxrect="0,0,27432,214884"/>
                </v:shape>
                <v:shape id="Shape 105558" o:spid="_x0000_s1062" style="position:absolute;left:20497;top:4489;width:275;height:2149;visibility:visible;mso-wrap-style:square;v-text-anchor:top" coordsize="27432,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" path="m,l27432,r,214884l,214884,,e" stroked="f" strokeweight="0">
                  <v:stroke miterlimit="83231f" joinstyle="miter"/>
                  <v:path arrowok="t" textboxrect="0,0,27432,214884"/>
                </v:shape>
                <v:shape id="Shape 105559" o:spid="_x0000_s1063" style="position:absolute;left:58978;top:4489;width:275;height:2149;visibility:visible;mso-wrap-style:square;v-text-anchor:top" coordsize="27432,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" path="m,l27432,r,214884l,214884,,e" stroked="f" strokeweight="0">
                  <v:stroke miterlimit="83231f" joinstyle="miter"/>
                  <v:path arrowok="t" textboxrect="0,0,27432,214884"/>
                </v:shape>
                <v:shape id="Shape 9106" o:spid="_x0000_s1064" style="position:absolute;left:274;top:6927;width:10104;height:2165;visibility:visible;mso-wrap-style:square;v-text-anchor:top" coordsize="1010412,216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" path="m,l1010412,r,35052l54864,35052r,146304l1010412,181356r,35052l,216408,,xe" fillcolor="#f3f3f3" stroked="f" strokeweight="0">
                  <v:stroke miterlimit="83231f" joinstyle="miter"/>
                  <v:path arrowok="t" textboxrect="0,0,1010412,216408"/>
                </v:shape>
                <v:shape id="Shape 9107" o:spid="_x0000_s1065" style="position:absolute;left:10378;top:6927;width:10104;height:2165;visibility:visible;mso-wrap-style:square;v-text-anchor:top" coordsize="1010412,216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" path="m,l1010412,r,216408l,216408,,181356r955548,l955548,35052,,35052,,xe" fillcolor="#f3f3f3" stroked="f" strokeweight="0">
                  <v:stroke miterlimit="83231f" joinstyle="miter"/>
                  <v:path arrowok="t" textboxrect="0,0,1010412,216408"/>
                </v:shape>
                <v:shape id="Shape 105560" o:spid="_x0000_s1066" style="position:absolute;left:822;top:7278;width:19111;height:1463;visibility:visible;mso-wrap-style:square;v-text-anchor:top" coordsize="1911096,14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" path="m,l1911096,r,146304l,146304,,e" fillcolor="#f3f3f3" stroked="f" strokeweight="0">
                  <v:stroke miterlimit="83231f" joinstyle="miter"/>
                  <v:path arrowok="t" textboxrect="0,0,1911096,146304"/>
                </v:shape>
                <v:rect id="Rectangle 9109" o:spid="_x0000_s1067" style="position:absolute;left:822;top:7542;width:21939;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" filled="f" stroked="f">
                  <v:textbox inset="0,0,0,0">
                    <w:txbxContent>
                      <w:p w:rsidR="00081F68" w:rsidRDefault="00081F68">
                        <w:pPr>
                          <w:spacing w:after="160" w:line="259" w:lineRule="auto"/>
                          <w:ind w:right="0" w:firstLine="0"/>
                          <w:jc w:val="left"/>
                        </w:pPr>
                        <w:r w:rsidRPr="00E44B10">
                          <w:rPr>
                            <w:sz w:val="20"/>
                          </w:rPr>
                          <w:t>CMEI Véstia_Orçamento.xlsx</w:t>
                        </w:r>
                      </w:p>
                    </w:txbxContent>
                  </v:textbox>
                </v:rect>
                <v:shape id="Shape 9112" o:spid="_x0000_s1068" style="position:absolute;left:20772;top:6927;width:19095;height:2165;visibility:visible;mso-wrap-style:square;v-text-anchor:top" coordsize="1909572,216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" path="m,l1909572,r,42672l53340,42672r,131064l1909572,173736r,42672l,216408,,xe" fillcolor="#f3f3f3" stroked="f" strokeweight="0">
                  <v:stroke miterlimit="83231f" joinstyle="miter"/>
                  <v:path arrowok="t" textboxrect="0,0,1909572,216408"/>
                </v:shape>
                <v:shape id="Shape 9113" o:spid="_x0000_s1069" style="position:absolute;left:39867;top:6927;width:19111;height:2165;visibility:visible;mso-wrap-style:square;v-text-anchor:top" coordsize="1911095,216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" path="m,l1911095,r,216408l,216408,,173736r1856232,l1856232,42672,,42672,,xe" fillcolor="#f3f3f3" stroked="f" strokeweight="0">
                  <v:stroke miterlimit="83231f" joinstyle="miter"/>
                  <v:path arrowok="t" textboxrect="0,0,1911095,216408"/>
                </v:shape>
                <v:shape id="Shape 105561" o:spid="_x0000_s1070" style="position:absolute;left:21305;top:7354;width:37125;height:1311;visibility:visible;mso-wrap-style:square;v-text-anchor:top" coordsize="3712464,131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" path="m,l3712464,r,131064l,131064,,e" fillcolor="#f3f3f3" stroked="f" strokeweight="0">
                  <v:stroke miterlimit="83231f" joinstyle="miter"/>
                  <v:path arrowok="t" textboxrect="0,0,3712464,131064"/>
                </v:shape>
                <v:rect id="Rectangle 9115" o:spid="_x0000_s1071" style="position:absolute;left:34198;top:7600;width:15462;height:1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" filled="f" stroked="f">
                  <v:textbox inset="0,0,0,0">
                    <w:txbxContent>
                      <w:p w:rsidR="00081F68" w:rsidRDefault="00081F68">
                        <w:pPr>
                          <w:spacing w:after="160" w:line="259" w:lineRule="auto"/>
                          <w:ind w:right="0" w:firstLine="0"/>
                          <w:jc w:val="left"/>
                        </w:pPr>
                        <w:r>
                          <w:rPr>
                            <w:sz w:val="18"/>
                          </w:rPr>
                          <w:t xml:space="preserve">Planilha Orçamentária </w:t>
                        </w:r>
                      </w:p>
                    </w:txbxContent>
                  </v:textbox>
                </v:rect>
                <v:shape id="Shape 105562" o:spid="_x0000_s1072" style="position:absolute;top:6638;width:274;height:289;visibility:visible;mso-wrap-style:square;v-text-anchor:top" coordsize="27432,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" path="m,l27432,r,28956l,28956,,e" stroked="f" strokeweight="0">
                  <v:stroke miterlimit="83231f" joinstyle="miter"/>
                  <v:path arrowok="t" textboxrect="0,0,27432,28956"/>
                </v:shape>
                <v:shape id="Shape 105563" o:spid="_x0000_s1073" style="position:absolute;left:274;top:6638;width:20223;height:274;visibility:visible;mso-wrap-style:square;v-text-anchor:top" coordsize="2022348,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" path="m,l2022348,r,27432l,27432,,e" stroked="f" strokeweight="0">
                  <v:stroke miterlimit="83231f" joinstyle="miter"/>
                  <v:path arrowok="t" textboxrect="0,0,2022348,27432"/>
                </v:shape>
                <v:shape id="Shape 105564" o:spid="_x0000_s1074" style="position:absolute;left:274;top:6912;width:20223;height:92;visibility:visible;mso-wrap-style:square;v-text-anchor:top" coordsize="202234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" path="m,l2022348,r,9144l,9144,,e" fillcolor="#f3f3f3" stroked="f" strokeweight="0">
                  <v:stroke miterlimit="83231f" joinstyle="miter"/>
                  <v:path arrowok="t" textboxrect="0,0,2022348,9144"/>
                </v:shape>
                <v:shape id="Shape 105565" o:spid="_x0000_s1075" style="position:absolute;left:20497;top:6638;width:275;height:289;visibility:visible;mso-wrap-style:square;v-text-anchor:top" coordsize="27432,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" path="m,l27432,r,28956l,28956,,e" stroked="f" strokeweight="0">
                  <v:stroke miterlimit="83231f" joinstyle="miter"/>
                  <v:path arrowok="t" textboxrect="0,0,27432,28956"/>
                </v:shape>
                <v:shape id="Shape 105566" o:spid="_x0000_s1076" style="position:absolute;left:20772;top:6638;width:38206;height:274;visibility:visible;mso-wrap-style:square;v-text-anchor:top" coordsize="3820668,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" path="m,l3820668,r,27432l,27432,,e" stroked="f" strokeweight="0">
                  <v:stroke miterlimit="83231f" joinstyle="miter"/>
                  <v:path arrowok="t" textboxrect="0,0,3820668,27432"/>
                </v:shape>
                <v:shape id="Shape 105567" o:spid="_x0000_s1077" style="position:absolute;left:20772;top:6912;width:38206;height:92;visibility:visible;mso-wrap-style:square;v-text-anchor:top" coordsize="382066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" path="m,l3820668,r,9144l,9144,,e" fillcolor="#f3f3f3" stroked="f" strokeweight="0">
                  <v:stroke miterlimit="83231f" joinstyle="miter"/>
                  <v:path arrowok="t" textboxrect="0,0,3820668,9144"/>
                </v:shape>
                <v:shape id="Shape 105568" o:spid="_x0000_s1078" style="position:absolute;left:58978;top:6638;width:275;height:289;visibility:visible;mso-wrap-style:square;v-text-anchor:top" coordsize="27432,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" path="m,l27432,r,28956l,28956,,e" stroked="f" strokeweight="0">
                  <v:stroke miterlimit="83231f" joinstyle="miter"/>
                  <v:path arrowok="t" textboxrect="0,0,27432,28956"/>
                </v:shape>
                <v:shape id="Shape 105569" o:spid="_x0000_s1079" style="position:absolute;top:6927;width:274;height:2180;visibility:visible;mso-wrap-style:square;v-text-anchor:top" coordsize="27432,217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" path="m,l27432,r,217932l,217932,,e" stroked="f" strokeweight="0">
                  <v:stroke miterlimit="83231f" joinstyle="miter"/>
                  <v:path arrowok="t" textboxrect="0,0,27432,217932"/>
                </v:shape>
                <v:shape id="Shape 105570" o:spid="_x0000_s1080" style="position:absolute;left:20497;top:6927;width:275;height:2180;visibility:visible;mso-wrap-style:square;v-text-anchor:top" coordsize="27432,217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" path="m,l27432,r,217932l,217932,,e" stroked="f" strokeweight="0">
                  <v:stroke miterlimit="83231f" joinstyle="miter"/>
                  <v:path arrowok="t" textboxrect="0,0,27432,217932"/>
                </v:shape>
                <v:shape id="Shape 105571" o:spid="_x0000_s1081" style="position:absolute;left:58978;top:6927;width:275;height:2180;visibility:visible;mso-wrap-style:square;v-text-anchor:top" coordsize="27432,217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" path="m,l27432,r,217932l,217932,,e" stroked="f" strokeweight="0">
                  <v:stroke miterlimit="83231f" joinstyle="miter"/>
                  <v:path arrowok="t" textboxrect="0,0,27432,217932"/>
                </v:shape>
                <w10:anchorlock/>
              </v:group>
            </w:pict>
          </mc:Fallback>
        </mc:AlternateContent>
      </w:r>
    </w:p>
    <w:p w:rsidR="00233234" w:rsidRDefault="00EF0EF6">
      <w:pPr>
        <w:spacing w:after="0" w:line="259" w:lineRule="auto"/>
        <w:ind w:right="0" w:firstLine="0"/>
        <w:jc w:val="left"/>
      </w:pPr>
      <w:r>
        <w:rPr>
          <w:sz w:val="20"/>
        </w:rPr>
        <w:t xml:space="preserve"> </w:t>
      </w:r>
    </w:p>
    <w:p w:rsidR="00233234" w:rsidRDefault="00EF0EF6">
      <w:pPr>
        <w:spacing w:after="3" w:line="259" w:lineRule="auto"/>
        <w:ind w:left="-5" w:right="0" w:hanging="10"/>
        <w:jc w:val="left"/>
      </w:pPr>
      <w:r>
        <w:rPr>
          <w:b/>
          <w:color w:val="1F497C"/>
          <w:sz w:val="20"/>
        </w:rPr>
        <w:t xml:space="preserve">PRODUTOS GRÁFICOS - ARQUITETURA – </w:t>
      </w:r>
      <w:r w:rsidR="00535373">
        <w:rPr>
          <w:b/>
          <w:color w:val="1F497C"/>
          <w:sz w:val="20"/>
        </w:rPr>
        <w:t xml:space="preserve">2 </w:t>
      </w:r>
      <w:r>
        <w:rPr>
          <w:b/>
          <w:color w:val="1F497C"/>
          <w:sz w:val="20"/>
        </w:rPr>
        <w:t>pranchas</w:t>
      </w:r>
      <w:r>
        <w:rPr>
          <w:sz w:val="20"/>
        </w:rPr>
        <w:t xml:space="preserve"> </w:t>
      </w:r>
    </w:p>
    <w:tbl>
      <w:tblPr>
        <w:tblStyle w:val="TableGrid"/>
        <w:tblW w:w="9169" w:type="dxa"/>
        <w:tblInd w:w="-124" w:type="dxa"/>
        <w:tblCellMar>
          <w:top w:w="61" w:type="dxa"/>
          <w:left w:w="108" w:type="dxa"/>
          <w:right w:w="62" w:type="dxa"/>
        </w:tblCellMar>
        <w:tblLook w:val="04A0" w:firstRow="1" w:lastRow="0" w:firstColumn="1" w:lastColumn="0" w:noHBand="0" w:noVBand="1"/>
      </w:tblPr>
      <w:tblGrid>
        <w:gridCol w:w="4923"/>
        <w:gridCol w:w="3260"/>
        <w:gridCol w:w="986"/>
      </w:tblGrid>
      <w:tr w:rsidR="00233234" w:rsidTr="00161D09">
        <w:trPr>
          <w:trHeight w:val="365"/>
        </w:trPr>
        <w:tc>
          <w:tcPr>
            <w:tcW w:w="4923" w:type="dxa"/>
            <w:tcBorders>
              <w:top w:val="nil"/>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right="57" w:firstLine="0"/>
              <w:jc w:val="center"/>
            </w:pPr>
            <w:r>
              <w:rPr>
                <w:b/>
                <w:color w:val="FFFFFF"/>
                <w:sz w:val="20"/>
              </w:rPr>
              <w:t xml:space="preserve">Nome do arquivo </w:t>
            </w:r>
          </w:p>
        </w:tc>
        <w:tc>
          <w:tcPr>
            <w:tcW w:w="3260" w:type="dxa"/>
            <w:tcBorders>
              <w:top w:val="nil"/>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right="0" w:firstLine="0"/>
              <w:jc w:val="left"/>
            </w:pPr>
            <w:r>
              <w:rPr>
                <w:b/>
                <w:color w:val="FFFFFF"/>
                <w:sz w:val="20"/>
              </w:rPr>
              <w:t xml:space="preserve">Título </w:t>
            </w:r>
          </w:p>
        </w:tc>
        <w:tc>
          <w:tcPr>
            <w:tcW w:w="986" w:type="dxa"/>
            <w:tcBorders>
              <w:top w:val="nil"/>
              <w:left w:val="single" w:sz="17" w:space="0" w:color="FFFFFF"/>
              <w:bottom w:val="single" w:sz="17" w:space="0" w:color="FFFFFF"/>
              <w:right w:val="single" w:sz="17" w:space="0" w:color="FFFFFF"/>
            </w:tcBorders>
            <w:shd w:val="clear" w:color="auto" w:fill="365F91"/>
          </w:tcPr>
          <w:p w:rsidR="00233234" w:rsidRDefault="00EF0EF6">
            <w:pPr>
              <w:spacing w:after="0" w:line="259" w:lineRule="auto"/>
              <w:ind w:left="70" w:right="0" w:firstLine="0"/>
              <w:jc w:val="left"/>
            </w:pPr>
            <w:r>
              <w:rPr>
                <w:b/>
                <w:color w:val="FFFFFF"/>
                <w:sz w:val="20"/>
              </w:rPr>
              <w:t xml:space="preserve">Escala </w:t>
            </w:r>
          </w:p>
        </w:tc>
      </w:tr>
      <w:tr w:rsidR="00233234" w:rsidTr="00161D09">
        <w:trPr>
          <w:trHeight w:val="427"/>
        </w:trPr>
        <w:tc>
          <w:tcPr>
            <w:tcW w:w="4923"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535373">
            <w:pPr>
              <w:spacing w:after="0" w:line="259" w:lineRule="auto"/>
              <w:ind w:right="54" w:firstLine="0"/>
              <w:jc w:val="center"/>
            </w:pPr>
            <w:r w:rsidRPr="00535373">
              <w:rPr>
                <w:sz w:val="20"/>
              </w:rPr>
              <w:t xml:space="preserve">Selvíria MS - 2019 - CMEI Véstia </w:t>
            </w:r>
            <w:proofErr w:type="spellStart"/>
            <w:r w:rsidRPr="00535373">
              <w:rPr>
                <w:sz w:val="20"/>
              </w:rPr>
              <w:t>pag</w:t>
            </w:r>
            <w:proofErr w:type="spellEnd"/>
            <w:r w:rsidRPr="00535373">
              <w:rPr>
                <w:sz w:val="20"/>
              </w:rPr>
              <w:t xml:space="preserve"> 01 rev00</w:t>
            </w:r>
            <w:r w:rsidR="00EF0EF6">
              <w:rPr>
                <w:sz w:val="20"/>
              </w:rPr>
              <w:t xml:space="preserve"> </w:t>
            </w:r>
          </w:p>
        </w:tc>
        <w:tc>
          <w:tcPr>
            <w:tcW w:w="3260"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535373">
            <w:pPr>
              <w:spacing w:after="0" w:line="259" w:lineRule="auto"/>
              <w:ind w:right="0" w:firstLine="0"/>
              <w:jc w:val="left"/>
            </w:pPr>
            <w:r>
              <w:rPr>
                <w:sz w:val="20"/>
              </w:rPr>
              <w:t>Prédio Principal</w:t>
            </w:r>
            <w:r w:rsidR="00EF0EF6">
              <w:rPr>
                <w:sz w:val="20"/>
              </w:rPr>
              <w:t xml:space="preserve"> </w:t>
            </w:r>
          </w:p>
        </w:tc>
        <w:tc>
          <w:tcPr>
            <w:tcW w:w="986" w:type="dxa"/>
            <w:tcBorders>
              <w:top w:val="single" w:sz="17" w:space="0" w:color="FFFFFF"/>
              <w:left w:val="single" w:sz="17" w:space="0" w:color="FFFFFF"/>
              <w:bottom w:val="single" w:sz="17" w:space="0" w:color="FFFFFF"/>
              <w:right w:val="single" w:sz="17" w:space="0" w:color="FFFFFF"/>
            </w:tcBorders>
            <w:shd w:val="clear" w:color="auto" w:fill="DBE5F1"/>
            <w:vAlign w:val="center"/>
          </w:tcPr>
          <w:p w:rsidR="00233234" w:rsidRDefault="00EF0EF6">
            <w:pPr>
              <w:spacing w:after="0" w:line="259" w:lineRule="auto"/>
              <w:ind w:right="43" w:firstLine="0"/>
              <w:jc w:val="center"/>
            </w:pPr>
            <w:r>
              <w:rPr>
                <w:sz w:val="20"/>
              </w:rPr>
              <w:t>1:</w:t>
            </w:r>
            <w:r w:rsidR="00535373">
              <w:rPr>
                <w:sz w:val="20"/>
              </w:rPr>
              <w:t>50</w:t>
            </w:r>
            <w:r>
              <w:rPr>
                <w:sz w:val="20"/>
              </w:rPr>
              <w:t xml:space="preserve"> </w:t>
            </w:r>
          </w:p>
        </w:tc>
      </w:tr>
      <w:tr w:rsidR="00233234" w:rsidTr="00161D09">
        <w:trPr>
          <w:trHeight w:val="276"/>
        </w:trPr>
        <w:tc>
          <w:tcPr>
            <w:tcW w:w="4923"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535373">
            <w:pPr>
              <w:spacing w:after="0" w:line="259" w:lineRule="auto"/>
              <w:ind w:right="56" w:firstLine="0"/>
              <w:jc w:val="center"/>
            </w:pPr>
            <w:r w:rsidRPr="00535373">
              <w:rPr>
                <w:sz w:val="20"/>
              </w:rPr>
              <w:t xml:space="preserve">Selvíria MS - 2019 - CMEI Véstia </w:t>
            </w:r>
            <w:proofErr w:type="spellStart"/>
            <w:r w:rsidRPr="00535373">
              <w:rPr>
                <w:sz w:val="20"/>
              </w:rPr>
              <w:t>pag</w:t>
            </w:r>
            <w:proofErr w:type="spellEnd"/>
            <w:r w:rsidRPr="00535373">
              <w:rPr>
                <w:sz w:val="20"/>
              </w:rPr>
              <w:t xml:space="preserve"> </w:t>
            </w:r>
            <w:r>
              <w:rPr>
                <w:sz w:val="20"/>
              </w:rPr>
              <w:t>02</w:t>
            </w:r>
            <w:r w:rsidRPr="00535373">
              <w:rPr>
                <w:sz w:val="20"/>
              </w:rPr>
              <w:t xml:space="preserve"> rev00</w:t>
            </w:r>
          </w:p>
        </w:tc>
        <w:tc>
          <w:tcPr>
            <w:tcW w:w="3260"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535373">
            <w:pPr>
              <w:spacing w:after="0" w:line="259" w:lineRule="auto"/>
              <w:ind w:right="0" w:firstLine="0"/>
              <w:jc w:val="left"/>
            </w:pPr>
            <w:r>
              <w:rPr>
                <w:sz w:val="20"/>
              </w:rPr>
              <w:t xml:space="preserve">Prédio </w:t>
            </w:r>
            <w:proofErr w:type="spellStart"/>
            <w:r>
              <w:rPr>
                <w:sz w:val="20"/>
              </w:rPr>
              <w:t>Admnistrativo</w:t>
            </w:r>
            <w:proofErr w:type="spellEnd"/>
            <w:r w:rsidR="00EF0EF6">
              <w:rPr>
                <w:sz w:val="20"/>
              </w:rPr>
              <w:t xml:space="preserve"> </w:t>
            </w:r>
          </w:p>
        </w:tc>
        <w:tc>
          <w:tcPr>
            <w:tcW w:w="986" w:type="dxa"/>
            <w:tcBorders>
              <w:top w:val="single" w:sz="17" w:space="0" w:color="FFFFFF"/>
              <w:left w:val="single" w:sz="17" w:space="0" w:color="FFFFFF"/>
              <w:bottom w:val="single" w:sz="17" w:space="0" w:color="FFFFFF"/>
              <w:right w:val="single" w:sz="17" w:space="0" w:color="FFFFFF"/>
            </w:tcBorders>
            <w:shd w:val="clear" w:color="auto" w:fill="F2F2F2"/>
          </w:tcPr>
          <w:p w:rsidR="00233234" w:rsidRDefault="00EF0EF6">
            <w:pPr>
              <w:spacing w:after="0" w:line="259" w:lineRule="auto"/>
              <w:ind w:right="45" w:firstLine="0"/>
              <w:jc w:val="center"/>
            </w:pPr>
            <w:r>
              <w:rPr>
                <w:sz w:val="20"/>
              </w:rPr>
              <w:t xml:space="preserve">1:50 </w:t>
            </w:r>
          </w:p>
        </w:tc>
      </w:tr>
    </w:tbl>
    <w:p w:rsidR="00233234" w:rsidRDefault="00EF0EF6">
      <w:pPr>
        <w:spacing w:after="0" w:line="259" w:lineRule="auto"/>
        <w:ind w:right="0" w:firstLine="0"/>
        <w:jc w:val="left"/>
      </w:pPr>
      <w:r>
        <w:rPr>
          <w:sz w:val="20"/>
        </w:rPr>
        <w:t xml:space="preserve"> </w:t>
      </w:r>
    </w:p>
    <w:sectPr w:rsidR="00233234" w:rsidSect="00081F68">
      <w:headerReference w:type="even" r:id="rId26"/>
      <w:headerReference w:type="default" r:id="rId27"/>
      <w:footerReference w:type="even" r:id="rId28"/>
      <w:footerReference w:type="default" r:id="rId29"/>
      <w:headerReference w:type="first" r:id="rId30"/>
      <w:footerReference w:type="first" r:id="rId31"/>
      <w:pgSz w:w="11900" w:h="16840"/>
      <w:pgMar w:top="1752" w:right="1124" w:bottom="1703" w:left="1702" w:header="442" w:footer="72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3FD2" w:rsidRDefault="00183FD2">
      <w:pPr>
        <w:spacing w:after="0" w:line="240" w:lineRule="auto"/>
      </w:pPr>
      <w:r>
        <w:separator/>
      </w:r>
    </w:p>
  </w:endnote>
  <w:endnote w:type="continuationSeparator" w:id="0">
    <w:p w:rsidR="00183FD2" w:rsidRDefault="00183F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Eras ITC">
    <w:altName w:val="Cambri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Light">
    <w:altName w:val="Arial"/>
    <w:charset w:val="00"/>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081F68">
    <w:pPr>
      <w:spacing w:after="160" w:line="259" w:lineRule="auto"/>
      <w:ind w:right="0" w:firstLine="0"/>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081F68">
    <w:pPr>
      <w:spacing w:after="160" w:line="259" w:lineRule="auto"/>
      <w:ind w:right="0" w:firstLine="0"/>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081F68">
    <w:pPr>
      <w:spacing w:after="160" w:line="259" w:lineRule="auto"/>
      <w:ind w:righ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081F68">
    <w:pPr>
      <w:spacing w:after="0" w:line="259" w:lineRule="auto"/>
      <w:ind w:firstLine="0"/>
      <w:jc w:val="right"/>
    </w:pPr>
    <w:r>
      <w:fldChar w:fldCharType="begin"/>
    </w:r>
    <w:r>
      <w:instrText xml:space="preserve"> PAGE   \* MERGEFORMAT </w:instrText>
    </w:r>
    <w:r>
      <w:fldChar w:fldCharType="separate"/>
    </w:r>
    <w:r w:rsidR="00D64C91" w:rsidRPr="00D64C91">
      <w:rPr>
        <w:rFonts w:ascii="Times New Roman" w:eastAsia="Times New Roman" w:hAnsi="Times New Roman" w:cs="Times New Roman"/>
        <w:noProof/>
        <w:sz w:val="24"/>
      </w:rPr>
      <w:t>12</w:t>
    </w:r>
    <w:r>
      <w:rPr>
        <w:rFonts w:ascii="Times New Roman" w:eastAsia="Times New Roman" w:hAnsi="Times New Roman" w:cs="Times New Roman"/>
        <w:sz w:val="24"/>
      </w:rPr>
      <w:fldChar w:fldCharType="end"/>
    </w:r>
    <w:r>
      <w:rPr>
        <w:rFonts w:ascii="Times New Roman" w:eastAsia="Times New Roman" w:hAnsi="Times New Roman" w:cs="Times New Roman"/>
        <w:sz w:val="24"/>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081F68">
    <w:pPr>
      <w:spacing w:after="0" w:line="259" w:lineRule="auto"/>
      <w:ind w:firstLine="0"/>
      <w:jc w:val="right"/>
    </w:pPr>
    <w:r>
      <w:fldChar w:fldCharType="begin"/>
    </w:r>
    <w:r>
      <w:instrText xml:space="preserve"> PAGE   \* MERGEFORMAT </w:instrText>
    </w:r>
    <w:r>
      <w:fldChar w:fldCharType="separate"/>
    </w:r>
    <w:r w:rsidR="00D64C91" w:rsidRPr="00D64C91">
      <w:rPr>
        <w:rFonts w:ascii="Times New Roman" w:eastAsia="Times New Roman" w:hAnsi="Times New Roman" w:cs="Times New Roman"/>
        <w:noProof/>
        <w:sz w:val="24"/>
      </w:rPr>
      <w:t>13</w:t>
    </w:r>
    <w:r>
      <w:rPr>
        <w:rFonts w:ascii="Times New Roman" w:eastAsia="Times New Roman" w:hAnsi="Times New Roman" w:cs="Times New Roman"/>
        <w:sz w:val="24"/>
      </w:rPr>
      <w:fldChar w:fldCharType="end"/>
    </w:r>
    <w:r>
      <w:rPr>
        <w:rFonts w:ascii="Times New Roman" w:eastAsia="Times New Roman" w:hAnsi="Times New Roman" w:cs="Times New Roman"/>
        <w:sz w:val="24"/>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081F68">
    <w:pPr>
      <w:spacing w:after="0" w:line="259" w:lineRule="auto"/>
      <w:ind w:left="1937" w:right="0" w:firstLine="0"/>
      <w:jc w:val="left"/>
    </w:pPr>
    <w:r>
      <w:rPr>
        <w:rFonts w:ascii="Calibri" w:eastAsia="Calibri" w:hAnsi="Calibri" w:cs="Calibri"/>
        <w:noProof/>
      </w:rPr>
      <mc:AlternateContent>
        <mc:Choice Requires="wpg">
          <w:drawing>
            <wp:anchor distT="0" distB="0" distL="114300" distR="114300" simplePos="0" relativeHeight="251708416" behindDoc="0" locked="0" layoutInCell="1" allowOverlap="1">
              <wp:simplePos x="0" y="0"/>
              <wp:positionH relativeFrom="page">
                <wp:posOffset>1062228</wp:posOffset>
              </wp:positionH>
              <wp:positionV relativeFrom="page">
                <wp:posOffset>9624058</wp:posOffset>
              </wp:positionV>
              <wp:extent cx="5568696" cy="6097"/>
              <wp:effectExtent l="0" t="0" r="0" b="0"/>
              <wp:wrapSquare wrapText="bothSides"/>
              <wp:docPr id="100783" name="Group 100783"/>
              <wp:cNvGraphicFramePr/>
              <a:graphic xmlns:a="http://schemas.openxmlformats.org/drawingml/2006/main">
                <a:graphicData uri="http://schemas.microsoft.com/office/word/2010/wordprocessingGroup">
                  <wpg:wgp>
                    <wpg:cNvGrpSpPr/>
                    <wpg:grpSpPr>
                      <a:xfrm>
                        <a:off x="0" y="0"/>
                        <a:ext cx="5568696" cy="6097"/>
                        <a:chOff x="0" y="0"/>
                        <a:chExt cx="5568696" cy="6097"/>
                      </a:xfrm>
                    </wpg:grpSpPr>
                    <wps:wsp>
                      <wps:cNvPr id="105731" name="Shape 105731"/>
                      <wps:cNvSpPr/>
                      <wps:spPr>
                        <a:xfrm>
                          <a:off x="0" y="0"/>
                          <a:ext cx="5568696" cy="9144"/>
                        </a:xfrm>
                        <a:custGeom>
                          <a:avLst/>
                          <a:gdLst/>
                          <a:ahLst/>
                          <a:cxnLst/>
                          <a:rect l="0" t="0" r="0" b="0"/>
                          <a:pathLst>
                            <a:path w="5568696" h="9144">
                              <a:moveTo>
                                <a:pt x="0" y="0"/>
                              </a:moveTo>
                              <a:lnTo>
                                <a:pt x="5568696" y="0"/>
                              </a:lnTo>
                              <a:lnTo>
                                <a:pt x="55686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100783" style="width:438.48pt;height:0.480042pt;position:absolute;mso-position-horizontal-relative:page;mso-position-horizontal:absolute;margin-left:83.64pt;mso-position-vertical-relative:page;margin-top:757.8pt;" coordsize="55686,60">
              <v:shape id="Shape 105732" style="position:absolute;width:55686;height:91;left:0;top:0;" coordsize="5568696,9144" path="m0,0l5568696,0l5568696,9144l0,9144l0,0">
                <v:stroke weight="0pt" endcap="flat" joinstyle="miter" miterlimit="10" on="false" color="#000000" opacity="0"/>
                <v:fill on="true" color="#000000"/>
              </v:shape>
              <w10:wrap type="square"/>
            </v:group>
          </w:pict>
        </mc:Fallback>
      </mc:AlternateContent>
    </w:r>
    <w:r>
      <w:rPr>
        <w:rFonts w:ascii="Calibri" w:eastAsia="Calibri" w:hAnsi="Calibri" w:cs="Calibri"/>
        <w:sz w:val="18"/>
      </w:rPr>
      <w:t xml:space="preserve">FUNDO NACIONAL DE DESENVOLVIMENTO DA EDUCAÇÃO – FNDE </w:t>
    </w:r>
  </w:p>
  <w:p w:rsidR="00081F68" w:rsidRDefault="00081F68">
    <w:pPr>
      <w:spacing w:after="0" w:line="259" w:lineRule="auto"/>
      <w:ind w:right="7" w:firstLine="0"/>
      <w:jc w:val="center"/>
    </w:pPr>
    <w:r>
      <w:rPr>
        <w:rFonts w:ascii="Calibri" w:eastAsia="Calibri" w:hAnsi="Calibri" w:cs="Calibri"/>
        <w:sz w:val="18"/>
      </w:rPr>
      <w:t xml:space="preserve">SBS Q.2 Bloco F Edifício FNDE – 70.070-929 – Brasília, DF </w:t>
    </w:r>
  </w:p>
  <w:p w:rsidR="00081F68" w:rsidRDefault="00081F68">
    <w:pPr>
      <w:spacing w:after="29" w:line="259" w:lineRule="auto"/>
      <w:ind w:firstLine="0"/>
      <w:jc w:val="center"/>
    </w:pPr>
    <w:r>
      <w:rPr>
        <w:rFonts w:ascii="Calibri" w:eastAsia="Calibri" w:hAnsi="Calibri" w:cs="Calibri"/>
        <w:sz w:val="18"/>
      </w:rPr>
      <w:t xml:space="preserve">Telefone: (61) 2022-4165 – Site: www.fnde.gov.br </w:t>
    </w:r>
  </w:p>
  <w:p w:rsidR="00081F68" w:rsidRDefault="00081F68">
    <w:pPr>
      <w:spacing w:after="0" w:line="259" w:lineRule="auto"/>
      <w:ind w:firstLine="0"/>
      <w:jc w:val="right"/>
    </w:pPr>
    <w:r>
      <w:fldChar w:fldCharType="begin"/>
    </w:r>
    <w:r>
      <w:instrText xml:space="preserve"> PAGE   \* MERGEFORMAT </w:instrText>
    </w:r>
    <w:r>
      <w:fldChar w:fldCharType="separate"/>
    </w:r>
    <w:r>
      <w:rPr>
        <w:rFonts w:ascii="Times New Roman" w:eastAsia="Times New Roman" w:hAnsi="Times New Roman" w:cs="Times New Roman"/>
        <w:sz w:val="24"/>
      </w:rPr>
      <w:t>1</w:t>
    </w:r>
    <w:r>
      <w:rPr>
        <w:rFonts w:ascii="Times New Roman" w:eastAsia="Times New Roman" w:hAnsi="Times New Roman" w:cs="Times New Roman"/>
        <w:sz w:val="24"/>
      </w:rPr>
      <w:fldChar w:fldCharType="end"/>
    </w:r>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3FD2" w:rsidRDefault="00183FD2">
      <w:pPr>
        <w:spacing w:after="0" w:line="240" w:lineRule="auto"/>
      </w:pPr>
      <w:r>
        <w:separator/>
      </w:r>
    </w:p>
  </w:footnote>
  <w:footnote w:type="continuationSeparator" w:id="0">
    <w:p w:rsidR="00183FD2" w:rsidRDefault="00183FD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Pr="00EF0EF6" w:rsidRDefault="00081F68" w:rsidP="00EF0EF6">
    <w:pPr>
      <w:pStyle w:val="Cabealho"/>
      <w:ind w:firstLine="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Pr="00EF0EF6" w:rsidRDefault="00081F68" w:rsidP="00EF0EF6">
    <w:pPr>
      <w:pStyle w:val="Cabealho"/>
      <w:ind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081F68">
    <w:pPr>
      <w:spacing w:after="0" w:line="259" w:lineRule="auto"/>
      <w:ind w:left="360" w:right="636" w:firstLine="0"/>
      <w:jc w:val="center"/>
    </w:pPr>
    <w:r>
      <w:rPr>
        <w:noProof/>
      </w:rPr>
      <w:drawing>
        <wp:anchor distT="0" distB="0" distL="114300" distR="114300" simplePos="0" relativeHeight="251662336" behindDoc="0" locked="0" layoutInCell="1" allowOverlap="0">
          <wp:simplePos x="0" y="0"/>
          <wp:positionH relativeFrom="page">
            <wp:posOffset>5864352</wp:posOffset>
          </wp:positionH>
          <wp:positionV relativeFrom="page">
            <wp:posOffset>423668</wp:posOffset>
          </wp:positionV>
          <wp:extent cx="573024" cy="484632"/>
          <wp:effectExtent l="0" t="0" r="0" b="0"/>
          <wp:wrapSquare wrapText="bothSides"/>
          <wp:docPr id="2" name="Pictu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
                  <a:stretch>
                    <a:fillRect/>
                  </a:stretch>
                </pic:blipFill>
                <pic:spPr>
                  <a:xfrm>
                    <a:off x="0" y="0"/>
                    <a:ext cx="573024" cy="484632"/>
                  </a:xfrm>
                  <a:prstGeom prst="rect">
                    <a:avLst/>
                  </a:prstGeom>
                </pic:spPr>
              </pic:pic>
            </a:graphicData>
          </a:graphic>
        </wp:anchor>
      </w:drawing>
    </w:r>
    <w:r>
      <w:rPr>
        <w:rFonts w:ascii="Calibri" w:eastAsia="Calibri" w:hAnsi="Calibri" w:cs="Calibri"/>
        <w:noProof/>
      </w:rPr>
      <mc:AlternateContent>
        <mc:Choice Requires="wpg">
          <w:drawing>
            <wp:anchor distT="0" distB="0" distL="114300" distR="114300" simplePos="0" relativeHeight="251663360" behindDoc="0" locked="0" layoutInCell="1" allowOverlap="1">
              <wp:simplePos x="0" y="0"/>
              <wp:positionH relativeFrom="page">
                <wp:posOffset>1309116</wp:posOffset>
              </wp:positionH>
              <wp:positionV relativeFrom="page">
                <wp:posOffset>280412</wp:posOffset>
              </wp:positionV>
              <wp:extent cx="669036" cy="800100"/>
              <wp:effectExtent l="0" t="0" r="0" b="0"/>
              <wp:wrapSquare wrapText="bothSides"/>
              <wp:docPr id="100139" name="Group 100139"/>
              <wp:cNvGraphicFramePr/>
              <a:graphic xmlns:a="http://schemas.openxmlformats.org/drawingml/2006/main">
                <a:graphicData uri="http://schemas.microsoft.com/office/word/2010/wordprocessingGroup">
                  <wpg:wgp>
                    <wpg:cNvGrpSpPr/>
                    <wpg:grpSpPr>
                      <a:xfrm>
                        <a:off x="0" y="0"/>
                        <a:ext cx="669036" cy="800100"/>
                        <a:chOff x="0" y="0"/>
                        <a:chExt cx="669036" cy="800100"/>
                      </a:xfrm>
                    </wpg:grpSpPr>
                    <wps:wsp>
                      <wps:cNvPr id="100141" name="Rectangle 100141"/>
                      <wps:cNvSpPr/>
                      <wps:spPr>
                        <a:xfrm>
                          <a:off x="342899" y="77264"/>
                          <a:ext cx="46591" cy="211425"/>
                        </a:xfrm>
                        <a:prstGeom prst="rect">
                          <a:avLst/>
                        </a:prstGeom>
                        <a:ln>
                          <a:noFill/>
                        </a:ln>
                      </wps:spPr>
                      <wps:txbx>
                        <w:txbxContent>
                          <w:p w:rsidR="00081F68" w:rsidRDefault="00081F68">
                            <w:pPr>
                              <w:spacing w:after="160" w:line="259" w:lineRule="auto"/>
                              <w:ind w:right="0" w:firstLine="0"/>
                              <w:jc w:val="left"/>
                            </w:pPr>
                            <w:r>
                              <w:rPr>
                                <w:rFonts w:ascii="Eras ITC" w:eastAsia="Eras ITC" w:hAnsi="Eras ITC" w:cs="Eras ITC"/>
                              </w:rPr>
                              <w:t xml:space="preserve"> </w:t>
                            </w:r>
                          </w:p>
                        </w:txbxContent>
                      </wps:txbx>
                      <wps:bodyPr horzOverflow="overflow" vert="horz" lIns="0" tIns="0" rIns="0" bIns="0" rtlCol="0">
                        <a:noAutofit/>
                      </wps:bodyPr>
                    </wps:wsp>
                    <pic:pic xmlns:pic="http://schemas.openxmlformats.org/drawingml/2006/picture">
                      <pic:nvPicPr>
                        <pic:cNvPr id="100140" name="Picture 100140"/>
                        <pic:cNvPicPr/>
                      </pic:nvPicPr>
                      <pic:blipFill>
                        <a:blip r:embed="rId2"/>
                        <a:stretch>
                          <a:fillRect/>
                        </a:stretch>
                      </pic:blipFill>
                      <pic:spPr>
                        <a:xfrm>
                          <a:off x="0" y="0"/>
                          <a:ext cx="669036" cy="800100"/>
                        </a:xfrm>
                        <a:prstGeom prst="rect">
                          <a:avLst/>
                        </a:prstGeom>
                      </pic:spPr>
                    </pic:pic>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100139" o:spid="_x0000_s1082" style="position:absolute;left:0;text-align:left;margin-left:103.1pt;margin-top:22.1pt;width:52.7pt;height:63pt;z-index:251663360;mso-position-horizontal-relative:page;mso-position-vertical-relative:page" coordsize="6690,800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">
              <v:rect id="Rectangle 100141" o:spid="_x0000_s1083" style="position:absolute;left:3428;top:772;width:466;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" filled="f" stroked="f">
                <v:textbox inset="0,0,0,0">
                  <w:txbxContent>
                    <w:p w:rsidR="00081F68" w:rsidRDefault="00081F68">
                      <w:pPr>
                        <w:spacing w:after="160" w:line="259" w:lineRule="auto"/>
                        <w:ind w:right="0" w:firstLine="0"/>
                        <w:jc w:val="left"/>
                      </w:pPr>
                      <w:r>
                        <w:rPr>
                          <w:rFonts w:ascii="Eras ITC" w:eastAsia="Eras ITC" w:hAnsi="Eras ITC" w:cs="Eras ITC"/>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0140" o:spid="_x0000_s1084" type="#_x0000_t75" style="position:absolute;width:6690;height: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">
                <v:imagedata r:id="rId3" o:title=""/>
              </v:shape>
              <w10:wrap type="square" anchorx="page" anchory="page"/>
            </v:group>
          </w:pict>
        </mc:Fallback>
      </mc:AlternateContent>
    </w:r>
    <w:r>
      <w:rPr>
        <w:rFonts w:ascii="Eras ITC" w:eastAsia="Eras ITC" w:hAnsi="Eras ITC" w:cs="Eras ITC"/>
      </w:rPr>
      <w:t xml:space="preserve"> </w:t>
    </w:r>
  </w:p>
  <w:p w:rsidR="00081F68" w:rsidRDefault="00081F68">
    <w:pPr>
      <w:spacing w:after="0" w:line="259" w:lineRule="auto"/>
      <w:ind w:left="360" w:right="636" w:firstLine="0"/>
      <w:jc w:val="center"/>
    </w:pPr>
    <w:r>
      <w:rPr>
        <w:rFonts w:ascii="Calibri" w:eastAsia="Calibri" w:hAnsi="Calibri" w:cs="Calibri"/>
        <w:b/>
      </w:rPr>
      <w:t xml:space="preserve">Ministério da Educação </w:t>
    </w:r>
  </w:p>
  <w:p w:rsidR="00081F68" w:rsidRDefault="00081F68">
    <w:pPr>
      <w:spacing w:after="49" w:line="259" w:lineRule="auto"/>
      <w:ind w:left="360" w:right="636" w:firstLine="0"/>
      <w:jc w:val="center"/>
    </w:pPr>
    <w:r>
      <w:rPr>
        <w:rFonts w:ascii="Calibri" w:eastAsia="Calibri" w:hAnsi="Calibri" w:cs="Calibri"/>
        <w:b/>
        <w:sz w:val="20"/>
      </w:rPr>
      <w:t xml:space="preserve">Fundo Nacional de Desenvolvimento da Educação </w:t>
    </w:r>
  </w:p>
  <w:p w:rsidR="00081F68" w:rsidRDefault="00081F68">
    <w:pPr>
      <w:spacing w:after="0" w:line="259" w:lineRule="auto"/>
      <w:ind w:left="360" w:right="636" w:firstLine="0"/>
      <w:jc w:val="left"/>
    </w:pPr>
    <w:r>
      <w:rPr>
        <w:rFonts w:ascii="Calibri" w:eastAsia="Calibri" w:hAnsi="Calibri" w:cs="Calibri"/>
        <w:b/>
        <w:sz w:val="20"/>
      </w:rPr>
      <w:t xml:space="preserve">Coordenação Geral de </w:t>
    </w:r>
    <w:proofErr w:type="spellStart"/>
    <w:r>
      <w:rPr>
        <w:rFonts w:ascii="Calibri" w:eastAsia="Calibri" w:hAnsi="Calibri" w:cs="Calibri"/>
        <w:b/>
        <w:sz w:val="20"/>
      </w:rPr>
      <w:t>Infra-Estrutura</w:t>
    </w:r>
    <w:proofErr w:type="spellEnd"/>
    <w:r>
      <w:rPr>
        <w:rFonts w:ascii="Calibri" w:eastAsia="Calibri" w:hAnsi="Calibri" w:cs="Calibri"/>
        <w:b/>
        <w:sz w:val="20"/>
      </w:rPr>
      <w:t xml:space="preserve"> - CGEST</w:t>
    </w:r>
    <w:r>
      <w:rPr>
        <w:rFonts w:ascii="Eras ITC" w:eastAsia="Eras ITC" w:hAnsi="Eras ITC" w:cs="Eras ITC"/>
      </w:rPr>
      <w:t xml:space="preserve">  </w:t>
    </w:r>
  </w:p>
  <w:p w:rsidR="00081F68" w:rsidRDefault="00081F68">
    <w:pPr>
      <w:spacing w:after="0" w:line="259" w:lineRule="auto"/>
      <w:ind w:right="7658" w:firstLine="0"/>
      <w:jc w:val="left"/>
    </w:pPr>
    <w:r>
      <w:rPr>
        <w:rFonts w:ascii="Times New Roman" w:eastAsia="Times New Roman" w:hAnsi="Times New Roman" w:cs="Times New Roman"/>
        <w:sz w:val="20"/>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5B459D">
    <w:pPr>
      <w:spacing w:after="0" w:line="259" w:lineRule="auto"/>
      <w:ind w:right="7661" w:firstLine="0"/>
      <w:jc w:val="left"/>
    </w:pPr>
    <w:r w:rsidRPr="00F7332E">
      <w:rPr>
        <w:rFonts w:ascii="Times New Roman" w:hAnsi="Times New Roman"/>
        <w:noProof/>
        <w:sz w:val="20"/>
      </w:rPr>
      <w:drawing>
        <wp:anchor distT="0" distB="0" distL="114300" distR="114300" simplePos="0" relativeHeight="251711488" behindDoc="1" locked="0" layoutInCell="1" allowOverlap="1" wp14:anchorId="1CEF607C" wp14:editId="265545F9">
          <wp:simplePos x="0" y="0"/>
          <wp:positionH relativeFrom="margin">
            <wp:align>right</wp:align>
          </wp:positionH>
          <wp:positionV relativeFrom="paragraph">
            <wp:posOffset>-85725</wp:posOffset>
          </wp:positionV>
          <wp:extent cx="5761990" cy="914400"/>
          <wp:effectExtent l="0" t="0" r="0" b="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1990" cy="914400"/>
                  </a:xfrm>
                  <a:prstGeom prst="rect">
                    <a:avLst/>
                  </a:prstGeom>
                  <a:noFill/>
                  <a:ln>
                    <a:noFill/>
                  </a:ln>
                </pic:spPr>
              </pic:pic>
            </a:graphicData>
          </a:graphic>
          <wp14:sizeRelV relativeFrom="margin">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5B459D">
    <w:pPr>
      <w:spacing w:after="0" w:line="259" w:lineRule="auto"/>
      <w:ind w:right="7661" w:firstLine="0"/>
      <w:jc w:val="left"/>
    </w:pPr>
    <w:r w:rsidRPr="00F7332E">
      <w:rPr>
        <w:rFonts w:ascii="Times New Roman" w:hAnsi="Times New Roman"/>
        <w:noProof/>
        <w:sz w:val="20"/>
      </w:rPr>
      <w:drawing>
        <wp:anchor distT="0" distB="0" distL="114300" distR="114300" simplePos="0" relativeHeight="251709440" behindDoc="1" locked="0" layoutInCell="1" allowOverlap="1">
          <wp:simplePos x="0" y="0"/>
          <wp:positionH relativeFrom="page">
            <wp:align>center</wp:align>
          </wp:positionH>
          <wp:positionV relativeFrom="paragraph">
            <wp:posOffset>-90170</wp:posOffset>
          </wp:positionV>
          <wp:extent cx="5761990" cy="914400"/>
          <wp:effectExtent l="0" t="0" r="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1990" cy="914400"/>
                  </a:xfrm>
                  <a:prstGeom prst="rect">
                    <a:avLst/>
                  </a:prstGeom>
                  <a:noFill/>
                  <a:ln>
                    <a:noFill/>
                  </a:ln>
                </pic:spPr>
              </pic:pic>
            </a:graphicData>
          </a:graphic>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F68" w:rsidRDefault="00081F68">
    <w:pPr>
      <w:spacing w:after="0" w:line="259" w:lineRule="auto"/>
      <w:ind w:left="360" w:right="639" w:firstLine="0"/>
      <w:jc w:val="center"/>
    </w:pPr>
    <w:r>
      <w:rPr>
        <w:noProof/>
      </w:rPr>
      <w:drawing>
        <wp:anchor distT="0" distB="0" distL="114300" distR="114300" simplePos="0" relativeHeight="251704320" behindDoc="0" locked="0" layoutInCell="1" allowOverlap="0">
          <wp:simplePos x="0" y="0"/>
          <wp:positionH relativeFrom="page">
            <wp:posOffset>5864352</wp:posOffset>
          </wp:positionH>
          <wp:positionV relativeFrom="page">
            <wp:posOffset>423668</wp:posOffset>
          </wp:positionV>
          <wp:extent cx="573024" cy="484632"/>
          <wp:effectExtent l="0" t="0" r="0" b="0"/>
          <wp:wrapSquare wrapText="bothSides"/>
          <wp:docPr id="16" name="Pictu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
                  <a:stretch>
                    <a:fillRect/>
                  </a:stretch>
                </pic:blipFill>
                <pic:spPr>
                  <a:xfrm>
                    <a:off x="0" y="0"/>
                    <a:ext cx="573024" cy="484632"/>
                  </a:xfrm>
                  <a:prstGeom prst="rect">
                    <a:avLst/>
                  </a:prstGeom>
                </pic:spPr>
              </pic:pic>
            </a:graphicData>
          </a:graphic>
        </wp:anchor>
      </w:drawing>
    </w:r>
    <w:r>
      <w:rPr>
        <w:rFonts w:ascii="Calibri" w:eastAsia="Calibri" w:hAnsi="Calibri" w:cs="Calibri"/>
        <w:noProof/>
      </w:rPr>
      <mc:AlternateContent>
        <mc:Choice Requires="wpg">
          <w:drawing>
            <wp:anchor distT="0" distB="0" distL="114300" distR="114300" simplePos="0" relativeHeight="251705344" behindDoc="0" locked="0" layoutInCell="1" allowOverlap="1">
              <wp:simplePos x="0" y="0"/>
              <wp:positionH relativeFrom="page">
                <wp:posOffset>1309116</wp:posOffset>
              </wp:positionH>
              <wp:positionV relativeFrom="page">
                <wp:posOffset>280412</wp:posOffset>
              </wp:positionV>
              <wp:extent cx="669036" cy="800100"/>
              <wp:effectExtent l="0" t="0" r="0" b="0"/>
              <wp:wrapSquare wrapText="bothSides"/>
              <wp:docPr id="100760" name="Group 100760"/>
              <wp:cNvGraphicFramePr/>
              <a:graphic xmlns:a="http://schemas.openxmlformats.org/drawingml/2006/main">
                <a:graphicData uri="http://schemas.microsoft.com/office/word/2010/wordprocessingGroup">
                  <wpg:wgp>
                    <wpg:cNvGrpSpPr/>
                    <wpg:grpSpPr>
                      <a:xfrm>
                        <a:off x="0" y="0"/>
                        <a:ext cx="669036" cy="800100"/>
                        <a:chOff x="0" y="0"/>
                        <a:chExt cx="669036" cy="800100"/>
                      </a:xfrm>
                    </wpg:grpSpPr>
                    <wps:wsp>
                      <wps:cNvPr id="100762" name="Rectangle 100762"/>
                      <wps:cNvSpPr/>
                      <wps:spPr>
                        <a:xfrm>
                          <a:off x="342899" y="77264"/>
                          <a:ext cx="46591" cy="211425"/>
                        </a:xfrm>
                        <a:prstGeom prst="rect">
                          <a:avLst/>
                        </a:prstGeom>
                        <a:ln>
                          <a:noFill/>
                        </a:ln>
                      </wps:spPr>
                      <wps:txbx>
                        <w:txbxContent>
                          <w:p w:rsidR="00081F68" w:rsidRDefault="00081F68">
                            <w:pPr>
                              <w:spacing w:after="160" w:line="259" w:lineRule="auto"/>
                              <w:ind w:right="0" w:firstLine="0"/>
                              <w:jc w:val="left"/>
                            </w:pPr>
                            <w:r>
                              <w:rPr>
                                <w:rFonts w:ascii="Eras ITC" w:eastAsia="Eras ITC" w:hAnsi="Eras ITC" w:cs="Eras ITC"/>
                              </w:rPr>
                              <w:t xml:space="preserve"> </w:t>
                            </w:r>
                          </w:p>
                        </w:txbxContent>
                      </wps:txbx>
                      <wps:bodyPr horzOverflow="overflow" vert="horz" lIns="0" tIns="0" rIns="0" bIns="0" rtlCol="0">
                        <a:noAutofit/>
                      </wps:bodyPr>
                    </wps:wsp>
                    <pic:pic xmlns:pic="http://schemas.openxmlformats.org/drawingml/2006/picture">
                      <pic:nvPicPr>
                        <pic:cNvPr id="100761" name="Picture 100761"/>
                        <pic:cNvPicPr/>
                      </pic:nvPicPr>
                      <pic:blipFill>
                        <a:blip r:embed="rId2"/>
                        <a:stretch>
                          <a:fillRect/>
                        </a:stretch>
                      </pic:blipFill>
                      <pic:spPr>
                        <a:xfrm>
                          <a:off x="0" y="0"/>
                          <a:ext cx="669036" cy="800100"/>
                        </a:xfrm>
                        <a:prstGeom prst="rect">
                          <a:avLst/>
                        </a:prstGeom>
                      </pic:spPr>
                    </pic:pic>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100760" o:spid="_x0000_s1085" style="position:absolute;left:0;text-align:left;margin-left:103.1pt;margin-top:22.1pt;width:52.7pt;height:63pt;z-index:251705344;mso-position-horizontal-relative:page;mso-position-vertical-relative:page" coordsize="6690,800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">
              <v:rect id="Rectangle 100762" o:spid="_x0000_s1086" style="position:absolute;left:3428;top:772;width:466;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" filled="f" stroked="f">
                <v:textbox inset="0,0,0,0">
                  <w:txbxContent>
                    <w:p w:rsidR="00081F68" w:rsidRDefault="00081F68">
                      <w:pPr>
                        <w:spacing w:after="160" w:line="259" w:lineRule="auto"/>
                        <w:ind w:right="0" w:firstLine="0"/>
                        <w:jc w:val="left"/>
                      </w:pPr>
                      <w:r>
                        <w:rPr>
                          <w:rFonts w:ascii="Eras ITC" w:eastAsia="Eras ITC" w:hAnsi="Eras ITC" w:cs="Eras ITC"/>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0761" o:spid="_x0000_s1087" type="#_x0000_t75" style="position:absolute;width:6690;height: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">
                <v:imagedata r:id="rId3" o:title=""/>
              </v:shape>
              <w10:wrap type="square" anchorx="page" anchory="page"/>
            </v:group>
          </w:pict>
        </mc:Fallback>
      </mc:AlternateContent>
    </w:r>
    <w:r>
      <w:rPr>
        <w:rFonts w:ascii="Eras ITC" w:eastAsia="Eras ITC" w:hAnsi="Eras ITC" w:cs="Eras ITC"/>
      </w:rPr>
      <w:t xml:space="preserve"> </w:t>
    </w:r>
  </w:p>
  <w:p w:rsidR="00081F68" w:rsidRDefault="00081F68">
    <w:pPr>
      <w:spacing w:after="0" w:line="259" w:lineRule="auto"/>
      <w:ind w:left="360" w:right="639" w:firstLine="0"/>
      <w:jc w:val="center"/>
    </w:pPr>
    <w:r>
      <w:rPr>
        <w:rFonts w:ascii="Calibri" w:eastAsia="Calibri" w:hAnsi="Calibri" w:cs="Calibri"/>
        <w:b/>
      </w:rPr>
      <w:t xml:space="preserve">Ministério da Educação </w:t>
    </w:r>
  </w:p>
  <w:p w:rsidR="00081F68" w:rsidRDefault="00081F68">
    <w:pPr>
      <w:spacing w:after="49" w:line="259" w:lineRule="auto"/>
      <w:ind w:left="360" w:right="639" w:firstLine="0"/>
      <w:jc w:val="center"/>
    </w:pPr>
    <w:r>
      <w:rPr>
        <w:rFonts w:ascii="Calibri" w:eastAsia="Calibri" w:hAnsi="Calibri" w:cs="Calibri"/>
        <w:b/>
        <w:sz w:val="20"/>
      </w:rPr>
      <w:t xml:space="preserve">Fundo Nacional de Desenvolvimento da Educação </w:t>
    </w:r>
  </w:p>
  <w:p w:rsidR="00081F68" w:rsidRDefault="00081F68">
    <w:pPr>
      <w:spacing w:after="0" w:line="259" w:lineRule="auto"/>
      <w:ind w:left="360" w:right="639" w:firstLine="0"/>
      <w:jc w:val="left"/>
    </w:pPr>
    <w:r>
      <w:rPr>
        <w:rFonts w:ascii="Calibri" w:eastAsia="Calibri" w:hAnsi="Calibri" w:cs="Calibri"/>
        <w:b/>
        <w:sz w:val="20"/>
      </w:rPr>
      <w:t xml:space="preserve">Coordenação Geral de </w:t>
    </w:r>
    <w:proofErr w:type="spellStart"/>
    <w:r>
      <w:rPr>
        <w:rFonts w:ascii="Calibri" w:eastAsia="Calibri" w:hAnsi="Calibri" w:cs="Calibri"/>
        <w:b/>
        <w:sz w:val="20"/>
      </w:rPr>
      <w:t>Infra-Estrutura</w:t>
    </w:r>
    <w:proofErr w:type="spellEnd"/>
    <w:r>
      <w:rPr>
        <w:rFonts w:ascii="Calibri" w:eastAsia="Calibri" w:hAnsi="Calibri" w:cs="Calibri"/>
        <w:b/>
        <w:sz w:val="20"/>
      </w:rPr>
      <w:t xml:space="preserve"> - CGEST</w:t>
    </w:r>
    <w:r>
      <w:rPr>
        <w:rFonts w:ascii="Eras ITC" w:eastAsia="Eras ITC" w:hAnsi="Eras ITC" w:cs="Eras ITC"/>
      </w:rPr>
      <w:t xml:space="preserve">  </w:t>
    </w:r>
  </w:p>
  <w:p w:rsidR="00081F68" w:rsidRDefault="00081F68">
    <w:pPr>
      <w:spacing w:after="0" w:line="259" w:lineRule="auto"/>
      <w:ind w:right="7661" w:firstLine="0"/>
      <w:jc w:val="left"/>
    </w:pPr>
    <w:r>
      <w:rPr>
        <w:rFonts w:ascii="Times New Roman" w:eastAsia="Times New Roman" w:hAnsi="Times New Roman" w:cs="Times New Roman"/>
        <w:sz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B1282"/>
    <w:multiLevelType w:val="hybridMultilevel"/>
    <w:tmpl w:val="925C6A3A"/>
    <w:lvl w:ilvl="0" w:tplc="A5D08C7A">
      <w:start w:val="1"/>
      <w:numFmt w:val="bullet"/>
      <w:lvlText w:val="•"/>
      <w:lvlJc w:val="left"/>
      <w:pPr>
        <w:ind w:left="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19E7662">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D20D25A">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D7808AA">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ABEBA3A">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81E76F0">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F5648DA">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782AF6E">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0C49FB0">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nsid w:val="087478E0"/>
    <w:multiLevelType w:val="hybridMultilevel"/>
    <w:tmpl w:val="04824538"/>
    <w:lvl w:ilvl="0" w:tplc="EC06304A">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8187282">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896F91E">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BAA421E">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60A6C68">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F986A4C">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3A0F62E">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630C1B2">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37E1358">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nsid w:val="0900712E"/>
    <w:multiLevelType w:val="hybridMultilevel"/>
    <w:tmpl w:val="9C889DBE"/>
    <w:lvl w:ilvl="0" w:tplc="0450B2E6">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FE66410">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F6A5732">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50A74E4">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D60B00E">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B06E9C2">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92899AE">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4E007FE">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EE68C612">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
    <w:nsid w:val="092D2837"/>
    <w:multiLevelType w:val="hybridMultilevel"/>
    <w:tmpl w:val="EC0064A6"/>
    <w:lvl w:ilvl="0" w:tplc="A556436E">
      <w:start w:val="1"/>
      <w:numFmt w:val="bullet"/>
      <w:lvlText w:val="-"/>
      <w:lvlJc w:val="left"/>
      <w:pPr>
        <w:ind w:left="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A9E30FA">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6161B04">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B8C6A2C">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8583F7C">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B3626C6">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258FE5E">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AB80A08">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968B220">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
    <w:nsid w:val="0CB77262"/>
    <w:multiLevelType w:val="hybridMultilevel"/>
    <w:tmpl w:val="D7B8455C"/>
    <w:lvl w:ilvl="0" w:tplc="31829FBC">
      <w:start w:val="1"/>
      <w:numFmt w:val="bullet"/>
      <w:lvlText w:val="-"/>
      <w:lvlJc w:val="left"/>
      <w:pPr>
        <w:ind w:left="693"/>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1" w:tplc="82268548">
      <w:start w:val="1"/>
      <w:numFmt w:val="bullet"/>
      <w:lvlText w:val="o"/>
      <w:lvlJc w:val="left"/>
      <w:pPr>
        <w:ind w:left="178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2" w:tplc="8020BD08">
      <w:start w:val="1"/>
      <w:numFmt w:val="bullet"/>
      <w:lvlText w:val="▪"/>
      <w:lvlJc w:val="left"/>
      <w:pPr>
        <w:ind w:left="250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613EDE38">
      <w:start w:val="1"/>
      <w:numFmt w:val="bullet"/>
      <w:lvlText w:val="•"/>
      <w:lvlJc w:val="left"/>
      <w:pPr>
        <w:ind w:left="322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BA0AB322">
      <w:start w:val="1"/>
      <w:numFmt w:val="bullet"/>
      <w:lvlText w:val="o"/>
      <w:lvlJc w:val="left"/>
      <w:pPr>
        <w:ind w:left="394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B9A4532C">
      <w:start w:val="1"/>
      <w:numFmt w:val="bullet"/>
      <w:lvlText w:val="▪"/>
      <w:lvlJc w:val="left"/>
      <w:pPr>
        <w:ind w:left="466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4F166AB4">
      <w:start w:val="1"/>
      <w:numFmt w:val="bullet"/>
      <w:lvlText w:val="•"/>
      <w:lvlJc w:val="left"/>
      <w:pPr>
        <w:ind w:left="538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166E0190">
      <w:start w:val="1"/>
      <w:numFmt w:val="bullet"/>
      <w:lvlText w:val="o"/>
      <w:lvlJc w:val="left"/>
      <w:pPr>
        <w:ind w:left="610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2ADECC3E">
      <w:start w:val="1"/>
      <w:numFmt w:val="bullet"/>
      <w:lvlText w:val="▪"/>
      <w:lvlJc w:val="left"/>
      <w:pPr>
        <w:ind w:left="6828"/>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5">
    <w:nsid w:val="0D745A7C"/>
    <w:multiLevelType w:val="hybridMultilevel"/>
    <w:tmpl w:val="FAF404CC"/>
    <w:lvl w:ilvl="0" w:tplc="66DC5BAA">
      <w:start w:val="1"/>
      <w:numFmt w:val="bullet"/>
      <w:lvlText w:val="•"/>
      <w:lvlJc w:val="left"/>
      <w:pPr>
        <w:ind w:left="0"/>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1" w:tplc="1A5A4A46">
      <w:start w:val="1"/>
      <w:numFmt w:val="bullet"/>
      <w:lvlText w:val="o"/>
      <w:lvlJc w:val="left"/>
      <w:pPr>
        <w:ind w:left="1788"/>
      </w:pPr>
      <w:rPr>
        <w:rFonts w:ascii="Segoe UI Symbol" w:eastAsia="Segoe UI Symbol" w:hAnsi="Segoe UI Symbol" w:cs="Segoe UI Symbol"/>
        <w:b w:val="0"/>
        <w:i w:val="0"/>
        <w:strike w:val="0"/>
        <w:dstrike w:val="0"/>
        <w:color w:val="365F91"/>
        <w:sz w:val="22"/>
        <w:szCs w:val="22"/>
        <w:u w:val="none" w:color="000000"/>
        <w:bdr w:val="none" w:sz="0" w:space="0" w:color="auto"/>
        <w:shd w:val="clear" w:color="auto" w:fill="auto"/>
        <w:vertAlign w:val="baseline"/>
      </w:rPr>
    </w:lvl>
    <w:lvl w:ilvl="2" w:tplc="BCEE8304">
      <w:start w:val="1"/>
      <w:numFmt w:val="bullet"/>
      <w:lvlText w:val="▪"/>
      <w:lvlJc w:val="left"/>
      <w:pPr>
        <w:ind w:left="2508"/>
      </w:pPr>
      <w:rPr>
        <w:rFonts w:ascii="Segoe UI Symbol" w:eastAsia="Segoe UI Symbol" w:hAnsi="Segoe UI Symbol" w:cs="Segoe UI Symbol"/>
        <w:b w:val="0"/>
        <w:i w:val="0"/>
        <w:strike w:val="0"/>
        <w:dstrike w:val="0"/>
        <w:color w:val="365F91"/>
        <w:sz w:val="22"/>
        <w:szCs w:val="22"/>
        <w:u w:val="none" w:color="000000"/>
        <w:bdr w:val="none" w:sz="0" w:space="0" w:color="auto"/>
        <w:shd w:val="clear" w:color="auto" w:fill="auto"/>
        <w:vertAlign w:val="baseline"/>
      </w:rPr>
    </w:lvl>
    <w:lvl w:ilvl="3" w:tplc="BAD40814">
      <w:start w:val="1"/>
      <w:numFmt w:val="bullet"/>
      <w:lvlText w:val="•"/>
      <w:lvlJc w:val="left"/>
      <w:pPr>
        <w:ind w:left="322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4" w:tplc="6332FFC6">
      <w:start w:val="1"/>
      <w:numFmt w:val="bullet"/>
      <w:lvlText w:val="o"/>
      <w:lvlJc w:val="left"/>
      <w:pPr>
        <w:ind w:left="3948"/>
      </w:pPr>
      <w:rPr>
        <w:rFonts w:ascii="Segoe UI Symbol" w:eastAsia="Segoe UI Symbol" w:hAnsi="Segoe UI Symbol" w:cs="Segoe UI Symbol"/>
        <w:b w:val="0"/>
        <w:i w:val="0"/>
        <w:strike w:val="0"/>
        <w:dstrike w:val="0"/>
        <w:color w:val="365F91"/>
        <w:sz w:val="22"/>
        <w:szCs w:val="22"/>
        <w:u w:val="none" w:color="000000"/>
        <w:bdr w:val="none" w:sz="0" w:space="0" w:color="auto"/>
        <w:shd w:val="clear" w:color="auto" w:fill="auto"/>
        <w:vertAlign w:val="baseline"/>
      </w:rPr>
    </w:lvl>
    <w:lvl w:ilvl="5" w:tplc="16120DAC">
      <w:start w:val="1"/>
      <w:numFmt w:val="bullet"/>
      <w:lvlText w:val="▪"/>
      <w:lvlJc w:val="left"/>
      <w:pPr>
        <w:ind w:left="4668"/>
      </w:pPr>
      <w:rPr>
        <w:rFonts w:ascii="Segoe UI Symbol" w:eastAsia="Segoe UI Symbol" w:hAnsi="Segoe UI Symbol" w:cs="Segoe UI Symbol"/>
        <w:b w:val="0"/>
        <w:i w:val="0"/>
        <w:strike w:val="0"/>
        <w:dstrike w:val="0"/>
        <w:color w:val="365F91"/>
        <w:sz w:val="22"/>
        <w:szCs w:val="22"/>
        <w:u w:val="none" w:color="000000"/>
        <w:bdr w:val="none" w:sz="0" w:space="0" w:color="auto"/>
        <w:shd w:val="clear" w:color="auto" w:fill="auto"/>
        <w:vertAlign w:val="baseline"/>
      </w:rPr>
    </w:lvl>
    <w:lvl w:ilvl="6" w:tplc="DC74040A">
      <w:start w:val="1"/>
      <w:numFmt w:val="bullet"/>
      <w:lvlText w:val="•"/>
      <w:lvlJc w:val="left"/>
      <w:pPr>
        <w:ind w:left="538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7" w:tplc="52E0BFFA">
      <w:start w:val="1"/>
      <w:numFmt w:val="bullet"/>
      <w:lvlText w:val="o"/>
      <w:lvlJc w:val="left"/>
      <w:pPr>
        <w:ind w:left="6108"/>
      </w:pPr>
      <w:rPr>
        <w:rFonts w:ascii="Segoe UI Symbol" w:eastAsia="Segoe UI Symbol" w:hAnsi="Segoe UI Symbol" w:cs="Segoe UI Symbol"/>
        <w:b w:val="0"/>
        <w:i w:val="0"/>
        <w:strike w:val="0"/>
        <w:dstrike w:val="0"/>
        <w:color w:val="365F91"/>
        <w:sz w:val="22"/>
        <w:szCs w:val="22"/>
        <w:u w:val="none" w:color="000000"/>
        <w:bdr w:val="none" w:sz="0" w:space="0" w:color="auto"/>
        <w:shd w:val="clear" w:color="auto" w:fill="auto"/>
        <w:vertAlign w:val="baseline"/>
      </w:rPr>
    </w:lvl>
    <w:lvl w:ilvl="8" w:tplc="9448357E">
      <w:start w:val="1"/>
      <w:numFmt w:val="bullet"/>
      <w:lvlText w:val="▪"/>
      <w:lvlJc w:val="left"/>
      <w:pPr>
        <w:ind w:left="6828"/>
      </w:pPr>
      <w:rPr>
        <w:rFonts w:ascii="Segoe UI Symbol" w:eastAsia="Segoe UI Symbol" w:hAnsi="Segoe UI Symbol" w:cs="Segoe UI Symbol"/>
        <w:b w:val="0"/>
        <w:i w:val="0"/>
        <w:strike w:val="0"/>
        <w:dstrike w:val="0"/>
        <w:color w:val="365F91"/>
        <w:sz w:val="22"/>
        <w:szCs w:val="22"/>
        <w:u w:val="none" w:color="000000"/>
        <w:bdr w:val="none" w:sz="0" w:space="0" w:color="auto"/>
        <w:shd w:val="clear" w:color="auto" w:fill="auto"/>
        <w:vertAlign w:val="baseline"/>
      </w:rPr>
    </w:lvl>
  </w:abstractNum>
  <w:abstractNum w:abstractNumId="6">
    <w:nsid w:val="141B0322"/>
    <w:multiLevelType w:val="hybridMultilevel"/>
    <w:tmpl w:val="A2DC3EA0"/>
    <w:lvl w:ilvl="0" w:tplc="EB769284">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AFAF37E">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0127876">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02CB6FC">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55A94D4">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97239A8">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37EF268">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FD4F492">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B0CBB26">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7">
    <w:nsid w:val="18122B31"/>
    <w:multiLevelType w:val="hybridMultilevel"/>
    <w:tmpl w:val="7752F854"/>
    <w:lvl w:ilvl="0" w:tplc="3378FACE">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C4E807C">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7405D12">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EC82D4C">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80A7416">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5B0A752">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2323D9E">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3147680">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3208474">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nsid w:val="1A252CA8"/>
    <w:multiLevelType w:val="hybridMultilevel"/>
    <w:tmpl w:val="B80C3FF0"/>
    <w:lvl w:ilvl="0" w:tplc="6CB6EE58">
      <w:start w:val="1"/>
      <w:numFmt w:val="bullet"/>
      <w:lvlText w:val="-"/>
      <w:lvlJc w:val="left"/>
      <w:pPr>
        <w:ind w:left="35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20A2196">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30403DE">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B5CD502">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C9A0710">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A526D4A">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A6C7EA2">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A6C0F30">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6404340">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9">
    <w:nsid w:val="1B8453AC"/>
    <w:multiLevelType w:val="hybridMultilevel"/>
    <w:tmpl w:val="8A067AC0"/>
    <w:lvl w:ilvl="0" w:tplc="AF20F260">
      <w:start w:val="1"/>
      <w:numFmt w:val="bullet"/>
      <w:lvlText w:val="•"/>
      <w:lvlJc w:val="left"/>
      <w:pPr>
        <w:ind w:left="141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A42FA80">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66410BE">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A1CEDA6">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F846738">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C8A74A2">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916FDD4">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DE6D156">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6A34BCD6">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0">
    <w:nsid w:val="1D493F7D"/>
    <w:multiLevelType w:val="hybridMultilevel"/>
    <w:tmpl w:val="AE8CE476"/>
    <w:lvl w:ilvl="0" w:tplc="052EF624">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976804C">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5314A388">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6FC0394">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D7C574C">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A02E0AC">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40CE27A">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322252C">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04A2BE8">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1">
    <w:nsid w:val="1DBF5BB1"/>
    <w:multiLevelType w:val="hybridMultilevel"/>
    <w:tmpl w:val="BDC82962"/>
    <w:lvl w:ilvl="0" w:tplc="226CE120">
      <w:start w:val="1"/>
      <w:numFmt w:val="bullet"/>
      <w:lvlText w:val="-"/>
      <w:lvlJc w:val="left"/>
      <w:pPr>
        <w:ind w:left="8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B9E1876">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578491A">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91C6AF8">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EEE732A">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FACD22C">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264438C">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AA46D4A">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3EA56D2">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2">
    <w:nsid w:val="1F425DFB"/>
    <w:multiLevelType w:val="hybridMultilevel"/>
    <w:tmpl w:val="4AC4A852"/>
    <w:lvl w:ilvl="0" w:tplc="E012B0F0">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3902960">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9F00000">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0A438C2">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B906498">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ED2793E">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014509C">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93AE12A">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EDCB798">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
    <w:nsid w:val="22B24992"/>
    <w:multiLevelType w:val="hybridMultilevel"/>
    <w:tmpl w:val="3F2623FA"/>
    <w:lvl w:ilvl="0" w:tplc="A29247E6">
      <w:start w:val="1"/>
      <w:numFmt w:val="bullet"/>
      <w:lvlText w:val="-"/>
      <w:lvlJc w:val="left"/>
      <w:pPr>
        <w:ind w:left="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14A2B78">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1538699C">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810965A">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8B444B0">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F6C4DC2">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73FC15A0">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443E38">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1B47BC2">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4">
    <w:nsid w:val="23897FEA"/>
    <w:multiLevelType w:val="hybridMultilevel"/>
    <w:tmpl w:val="05B6607C"/>
    <w:lvl w:ilvl="0" w:tplc="D01C4338">
      <w:start w:val="1"/>
      <w:numFmt w:val="bullet"/>
      <w:lvlText w:val="-"/>
      <w:lvlJc w:val="left"/>
      <w:pPr>
        <w:ind w:left="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494B914">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7A8EA6C">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262F1C8">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8260962">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73A169C">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1321DC6">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B6835DC">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9DA1056">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5">
    <w:nsid w:val="27604E6C"/>
    <w:multiLevelType w:val="hybridMultilevel"/>
    <w:tmpl w:val="8BF26942"/>
    <w:lvl w:ilvl="0" w:tplc="99FCF3C2">
      <w:start w:val="1"/>
      <w:numFmt w:val="bullet"/>
      <w:lvlText w:val="•"/>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DC4716">
      <w:start w:val="1"/>
      <w:numFmt w:val="bullet"/>
      <w:lvlText w:val="o"/>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F46322A">
      <w:start w:val="1"/>
      <w:numFmt w:val="bullet"/>
      <w:lvlText w:val="▪"/>
      <w:lvlJc w:val="left"/>
      <w:pPr>
        <w:ind w:left="25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3C49DBA">
      <w:start w:val="1"/>
      <w:numFmt w:val="bullet"/>
      <w:lvlText w:val="•"/>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DCAFD7A">
      <w:start w:val="1"/>
      <w:numFmt w:val="bullet"/>
      <w:lvlText w:val="o"/>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EEC6BF1E">
      <w:start w:val="1"/>
      <w:numFmt w:val="bullet"/>
      <w:lvlText w:val="▪"/>
      <w:lvlJc w:val="left"/>
      <w:pPr>
        <w:ind w:left="46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55E8B2E">
      <w:start w:val="1"/>
      <w:numFmt w:val="bullet"/>
      <w:lvlText w:val="•"/>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7B00D6C">
      <w:start w:val="1"/>
      <w:numFmt w:val="bullet"/>
      <w:lvlText w:val="o"/>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D287C4E">
      <w:start w:val="1"/>
      <w:numFmt w:val="bullet"/>
      <w:lvlText w:val="▪"/>
      <w:lvlJc w:val="left"/>
      <w:pPr>
        <w:ind w:left="68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6">
    <w:nsid w:val="2B267B05"/>
    <w:multiLevelType w:val="hybridMultilevel"/>
    <w:tmpl w:val="A17A509C"/>
    <w:lvl w:ilvl="0" w:tplc="D3F6FB2A">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6B4A69E">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926128C">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8700714">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BC6BB98">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3F0AA06">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5D2ED72">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ADA9EC6">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A74EF16">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7">
    <w:nsid w:val="2C671D62"/>
    <w:multiLevelType w:val="hybridMultilevel"/>
    <w:tmpl w:val="E9620C30"/>
    <w:lvl w:ilvl="0" w:tplc="CBB6C3FC">
      <w:start w:val="1"/>
      <w:numFmt w:val="bullet"/>
      <w:lvlText w:val="-"/>
      <w:lvlJc w:val="left"/>
      <w:pPr>
        <w:ind w:left="8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EDA673A">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3346C70">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6EC3DCC">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E0AB2F8">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012221E">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F261EF4">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C6CE292">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224F71C">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8">
    <w:nsid w:val="2DD170B2"/>
    <w:multiLevelType w:val="hybridMultilevel"/>
    <w:tmpl w:val="5BE6E7D8"/>
    <w:lvl w:ilvl="0" w:tplc="C658B18E">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B6CA91E">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DE09EDC">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7A65B6C">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D2AB2B0">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2062B98">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7709B26">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7E81208">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94E6B76">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9">
    <w:nsid w:val="3CF42FB9"/>
    <w:multiLevelType w:val="hybridMultilevel"/>
    <w:tmpl w:val="F956FF52"/>
    <w:lvl w:ilvl="0" w:tplc="70D61D8C">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DE0C79A">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90405E4">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62011DA">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65A85C8">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256ECB4">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BB4BB2E">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D7A3F02">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51E0B54">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0">
    <w:nsid w:val="439745E9"/>
    <w:multiLevelType w:val="hybridMultilevel"/>
    <w:tmpl w:val="9B160DA4"/>
    <w:lvl w:ilvl="0" w:tplc="902665A2">
      <w:start w:val="1"/>
      <w:numFmt w:val="bullet"/>
      <w:lvlText w:val="-"/>
      <w:lvlJc w:val="left"/>
      <w:pPr>
        <w:ind w:left="8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4FE80D8">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5B30D8D4">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038B13A">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28439D6">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95E4890">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A020FD8">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D800A94">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9B441C2">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1">
    <w:nsid w:val="43F83C30"/>
    <w:multiLevelType w:val="hybridMultilevel"/>
    <w:tmpl w:val="9850DA4A"/>
    <w:lvl w:ilvl="0" w:tplc="F1E471EC">
      <w:start w:val="1"/>
      <w:numFmt w:val="bullet"/>
      <w:lvlText w:val="-"/>
      <w:lvlJc w:val="left"/>
      <w:pPr>
        <w:ind w:left="8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D4A0CBC">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D08D47C">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566B624">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D0CE690">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5104094">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3E4AD74">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D128C16">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588FBD6">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2">
    <w:nsid w:val="44035D4D"/>
    <w:multiLevelType w:val="hybridMultilevel"/>
    <w:tmpl w:val="5A142EE2"/>
    <w:lvl w:ilvl="0" w:tplc="0D26A840">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054B780">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59EAE5DC">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D4C4C4E">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08462F4">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244774A">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B6C1C20">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11837D0">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906A42C">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nsid w:val="4C134A0A"/>
    <w:multiLevelType w:val="hybridMultilevel"/>
    <w:tmpl w:val="2DE06DAC"/>
    <w:lvl w:ilvl="0" w:tplc="CC2EB938">
      <w:start w:val="1"/>
      <w:numFmt w:val="bullet"/>
      <w:lvlText w:val="-"/>
      <w:lvlJc w:val="left"/>
      <w:pPr>
        <w:ind w:left="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CB085D4">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628289A">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17E63A4">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8E64D0E">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FE2FEAC">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9650FF96">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20EF86A">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30EC8A8">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4">
    <w:nsid w:val="4C4D61CB"/>
    <w:multiLevelType w:val="hybridMultilevel"/>
    <w:tmpl w:val="DCE841FA"/>
    <w:lvl w:ilvl="0" w:tplc="7E5AEB16">
      <w:start w:val="1"/>
      <w:numFmt w:val="bullet"/>
      <w:lvlText w:val="-"/>
      <w:lvlJc w:val="left"/>
      <w:pPr>
        <w:ind w:left="8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B84773A">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270A5DC">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57A6E9AE">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265AD4">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42682A8">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8D612EE">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6421F98">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60CDD54">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5">
    <w:nsid w:val="4E1C5401"/>
    <w:multiLevelType w:val="hybridMultilevel"/>
    <w:tmpl w:val="C18E1970"/>
    <w:lvl w:ilvl="0" w:tplc="29FC1D36">
      <w:start w:val="1"/>
      <w:numFmt w:val="bullet"/>
      <w:lvlText w:val="•"/>
      <w:lvlJc w:val="left"/>
      <w:pPr>
        <w:ind w:left="113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F32EB74">
      <w:start w:val="1"/>
      <w:numFmt w:val="bullet"/>
      <w:lvlText w:val="o"/>
      <w:lvlJc w:val="left"/>
      <w:pPr>
        <w:ind w:left="151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C0A42CA">
      <w:start w:val="1"/>
      <w:numFmt w:val="bullet"/>
      <w:lvlText w:val="▪"/>
      <w:lvlJc w:val="left"/>
      <w:pPr>
        <w:ind w:left="223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4EA7AAE">
      <w:start w:val="1"/>
      <w:numFmt w:val="bullet"/>
      <w:lvlText w:val="•"/>
      <w:lvlJc w:val="left"/>
      <w:pPr>
        <w:ind w:left="295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896B250">
      <w:start w:val="1"/>
      <w:numFmt w:val="bullet"/>
      <w:lvlText w:val="o"/>
      <w:lvlJc w:val="left"/>
      <w:pPr>
        <w:ind w:left="367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C64F714">
      <w:start w:val="1"/>
      <w:numFmt w:val="bullet"/>
      <w:lvlText w:val="▪"/>
      <w:lvlJc w:val="left"/>
      <w:pPr>
        <w:ind w:left="439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61EE710">
      <w:start w:val="1"/>
      <w:numFmt w:val="bullet"/>
      <w:lvlText w:val="•"/>
      <w:lvlJc w:val="left"/>
      <w:pPr>
        <w:ind w:left="511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B54D02E">
      <w:start w:val="1"/>
      <w:numFmt w:val="bullet"/>
      <w:lvlText w:val="o"/>
      <w:lvlJc w:val="left"/>
      <w:pPr>
        <w:ind w:left="583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9B47E56">
      <w:start w:val="1"/>
      <w:numFmt w:val="bullet"/>
      <w:lvlText w:val="▪"/>
      <w:lvlJc w:val="left"/>
      <w:pPr>
        <w:ind w:left="655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6">
    <w:nsid w:val="4F052DA9"/>
    <w:multiLevelType w:val="hybridMultilevel"/>
    <w:tmpl w:val="AD24CECE"/>
    <w:lvl w:ilvl="0" w:tplc="72BE5D2E">
      <w:start w:val="1"/>
      <w:numFmt w:val="bullet"/>
      <w:lvlText w:val="-"/>
      <w:lvlJc w:val="left"/>
      <w:pPr>
        <w:ind w:left="70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1" w:tplc="389AFCF8">
      <w:start w:val="1"/>
      <w:numFmt w:val="bullet"/>
      <w:lvlText w:val="o"/>
      <w:lvlJc w:val="left"/>
      <w:pPr>
        <w:ind w:left="178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2" w:tplc="3FD67578">
      <w:start w:val="1"/>
      <w:numFmt w:val="bullet"/>
      <w:lvlText w:val="▪"/>
      <w:lvlJc w:val="left"/>
      <w:pPr>
        <w:ind w:left="250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3" w:tplc="F9EC6CD0">
      <w:start w:val="1"/>
      <w:numFmt w:val="bullet"/>
      <w:lvlText w:val="•"/>
      <w:lvlJc w:val="left"/>
      <w:pPr>
        <w:ind w:left="322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4" w:tplc="F13C5446">
      <w:start w:val="1"/>
      <w:numFmt w:val="bullet"/>
      <w:lvlText w:val="o"/>
      <w:lvlJc w:val="left"/>
      <w:pPr>
        <w:ind w:left="394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5" w:tplc="63B0F236">
      <w:start w:val="1"/>
      <w:numFmt w:val="bullet"/>
      <w:lvlText w:val="▪"/>
      <w:lvlJc w:val="left"/>
      <w:pPr>
        <w:ind w:left="466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6" w:tplc="854E78E2">
      <w:start w:val="1"/>
      <w:numFmt w:val="bullet"/>
      <w:lvlText w:val="•"/>
      <w:lvlJc w:val="left"/>
      <w:pPr>
        <w:ind w:left="538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7" w:tplc="FB521BD8">
      <w:start w:val="1"/>
      <w:numFmt w:val="bullet"/>
      <w:lvlText w:val="o"/>
      <w:lvlJc w:val="left"/>
      <w:pPr>
        <w:ind w:left="610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lvl w:ilvl="8" w:tplc="A740E0AC">
      <w:start w:val="1"/>
      <w:numFmt w:val="bullet"/>
      <w:lvlText w:val="▪"/>
      <w:lvlJc w:val="left"/>
      <w:pPr>
        <w:ind w:left="6828"/>
      </w:pPr>
      <w:rPr>
        <w:rFonts w:ascii="Arial" w:eastAsia="Arial" w:hAnsi="Arial" w:cs="Arial"/>
        <w:b w:val="0"/>
        <w:i w:val="0"/>
        <w:strike w:val="0"/>
        <w:dstrike w:val="0"/>
        <w:color w:val="365F91"/>
        <w:sz w:val="22"/>
        <w:szCs w:val="22"/>
        <w:u w:val="none" w:color="000000"/>
        <w:bdr w:val="none" w:sz="0" w:space="0" w:color="auto"/>
        <w:shd w:val="clear" w:color="auto" w:fill="auto"/>
        <w:vertAlign w:val="baseline"/>
      </w:rPr>
    </w:lvl>
  </w:abstractNum>
  <w:abstractNum w:abstractNumId="27">
    <w:nsid w:val="519638B7"/>
    <w:multiLevelType w:val="hybridMultilevel"/>
    <w:tmpl w:val="27E87DB2"/>
    <w:lvl w:ilvl="0" w:tplc="B6B4B1B0">
      <w:start w:val="1"/>
      <w:numFmt w:val="bullet"/>
      <w:lvlText w:val="-"/>
      <w:lvlJc w:val="left"/>
      <w:pPr>
        <w:ind w:left="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788AC52">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69A6CFC">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D8AD734">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AB84F6E">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0CA9F06">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9129AFC">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CA075CE">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ABAFCEC">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8">
    <w:nsid w:val="5C8A618D"/>
    <w:multiLevelType w:val="multilevel"/>
    <w:tmpl w:val="5A8ABFF0"/>
    <w:lvl w:ilvl="0">
      <w:start w:val="1"/>
      <w:numFmt w:val="decimal"/>
      <w:lvlText w:val="%1."/>
      <w:lvlJc w:val="left"/>
      <w:pPr>
        <w:ind w:left="360"/>
      </w:pPr>
      <w:rPr>
        <w:rFonts w:ascii="Arial" w:eastAsia="Arial" w:hAnsi="Arial" w:cs="Arial"/>
        <w:b/>
        <w:bCs/>
        <w:i w:val="0"/>
        <w:strike w:val="0"/>
        <w:dstrike w:val="0"/>
        <w:color w:val="1F497C"/>
        <w:sz w:val="20"/>
        <w:szCs w:val="20"/>
        <w:u w:val="none" w:color="000000"/>
        <w:bdr w:val="none" w:sz="0" w:space="0" w:color="auto"/>
        <w:shd w:val="clear" w:color="auto" w:fill="auto"/>
        <w:vertAlign w:val="baseline"/>
      </w:rPr>
    </w:lvl>
    <w:lvl w:ilvl="1">
      <w:start w:val="1"/>
      <w:numFmt w:val="decimal"/>
      <w:lvlText w:val="%1.%2."/>
      <w:lvlJc w:val="left"/>
      <w:pPr>
        <w:ind w:left="708"/>
      </w:pPr>
      <w:rPr>
        <w:rFonts w:ascii="Arial" w:eastAsia="Arial" w:hAnsi="Arial" w:cs="Arial"/>
        <w:b/>
        <w:bCs/>
        <w:i w:val="0"/>
        <w:strike w:val="0"/>
        <w:dstrike w:val="0"/>
        <w:color w:val="365F91"/>
        <w:sz w:val="20"/>
        <w:szCs w:val="20"/>
        <w:u w:val="none" w:color="000000"/>
        <w:bdr w:val="none" w:sz="0" w:space="0" w:color="auto"/>
        <w:shd w:val="clear" w:color="auto" w:fill="auto"/>
        <w:vertAlign w:val="baseline"/>
      </w:rPr>
    </w:lvl>
    <w:lvl w:ilvl="2">
      <w:start w:val="1"/>
      <w:numFmt w:val="decimal"/>
      <w:lvlText w:val="%1.%2.%3."/>
      <w:lvlJc w:val="left"/>
      <w:pPr>
        <w:ind w:left="1430"/>
      </w:pPr>
      <w:rPr>
        <w:rFonts w:ascii="Arial" w:eastAsia="Arial" w:hAnsi="Arial" w:cs="Arial"/>
        <w:b/>
        <w:bCs/>
        <w:i w:val="0"/>
        <w:strike w:val="0"/>
        <w:dstrike w:val="0"/>
        <w:color w:val="365F91"/>
        <w:sz w:val="20"/>
        <w:szCs w:val="20"/>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365F91"/>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365F91"/>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365F91"/>
        <w:sz w:val="20"/>
        <w:szCs w:val="20"/>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365F91"/>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365F91"/>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365F91"/>
        <w:sz w:val="20"/>
        <w:szCs w:val="20"/>
        <w:u w:val="none" w:color="000000"/>
        <w:bdr w:val="none" w:sz="0" w:space="0" w:color="auto"/>
        <w:shd w:val="clear" w:color="auto" w:fill="auto"/>
        <w:vertAlign w:val="baseline"/>
      </w:rPr>
    </w:lvl>
  </w:abstractNum>
  <w:abstractNum w:abstractNumId="29">
    <w:nsid w:val="5E163439"/>
    <w:multiLevelType w:val="hybridMultilevel"/>
    <w:tmpl w:val="6576BF1E"/>
    <w:lvl w:ilvl="0" w:tplc="5900B7D8">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BA63032">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3DEE3D04">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056AD2E">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FBE6DE6">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6E623250">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B721272">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182522A">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2367B78">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0">
    <w:nsid w:val="5EB46420"/>
    <w:multiLevelType w:val="hybridMultilevel"/>
    <w:tmpl w:val="DFAAF600"/>
    <w:lvl w:ilvl="0" w:tplc="EB08112E">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68061AE">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8A419DE">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6A2E25A">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146D43C">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11CB0D4">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C40C196">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D125B98">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A202B92">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1">
    <w:nsid w:val="61EC73AD"/>
    <w:multiLevelType w:val="hybridMultilevel"/>
    <w:tmpl w:val="E35A9D20"/>
    <w:lvl w:ilvl="0" w:tplc="42EA8A78">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53A4E92">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A541F84">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97E44B8">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7A89ABC">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F440CFC">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C28DAB0">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2425456">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2E042A8">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2">
    <w:nsid w:val="62646314"/>
    <w:multiLevelType w:val="hybridMultilevel"/>
    <w:tmpl w:val="817E4C5E"/>
    <w:lvl w:ilvl="0" w:tplc="209AF75C">
      <w:start w:val="1"/>
      <w:numFmt w:val="bullet"/>
      <w:lvlText w:val="-"/>
      <w:lvlJc w:val="left"/>
      <w:pPr>
        <w:ind w:left="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40C2288">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08496DA">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8CE9278">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E9A498A">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12CBD6E">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7AE079A">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F34370A">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E722BC4A">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3">
    <w:nsid w:val="66A04912"/>
    <w:multiLevelType w:val="hybridMultilevel"/>
    <w:tmpl w:val="D1A67516"/>
    <w:lvl w:ilvl="0" w:tplc="54CEFDF4">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1F8B622">
      <w:start w:val="1"/>
      <w:numFmt w:val="bullet"/>
      <w:lvlText w:val="o"/>
      <w:lvlJc w:val="left"/>
      <w:pPr>
        <w:ind w:left="181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9529EBE">
      <w:start w:val="1"/>
      <w:numFmt w:val="bullet"/>
      <w:lvlText w:val="▪"/>
      <w:lvlJc w:val="left"/>
      <w:pPr>
        <w:ind w:left="253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5B367E48">
      <w:start w:val="1"/>
      <w:numFmt w:val="bullet"/>
      <w:lvlText w:val="•"/>
      <w:lvlJc w:val="left"/>
      <w:pPr>
        <w:ind w:left="325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29C19C6">
      <w:start w:val="1"/>
      <w:numFmt w:val="bullet"/>
      <w:lvlText w:val="o"/>
      <w:lvlJc w:val="left"/>
      <w:pPr>
        <w:ind w:left="397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CB8122C">
      <w:start w:val="1"/>
      <w:numFmt w:val="bullet"/>
      <w:lvlText w:val="▪"/>
      <w:lvlJc w:val="left"/>
      <w:pPr>
        <w:ind w:left="469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50494A6">
      <w:start w:val="1"/>
      <w:numFmt w:val="bullet"/>
      <w:lvlText w:val="•"/>
      <w:lvlJc w:val="left"/>
      <w:pPr>
        <w:ind w:left="541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E4C7BCA">
      <w:start w:val="1"/>
      <w:numFmt w:val="bullet"/>
      <w:lvlText w:val="o"/>
      <w:lvlJc w:val="left"/>
      <w:pPr>
        <w:ind w:left="613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7B81210">
      <w:start w:val="1"/>
      <w:numFmt w:val="bullet"/>
      <w:lvlText w:val="▪"/>
      <w:lvlJc w:val="left"/>
      <w:pPr>
        <w:ind w:left="685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4">
    <w:nsid w:val="67307CA0"/>
    <w:multiLevelType w:val="hybridMultilevel"/>
    <w:tmpl w:val="A8241108"/>
    <w:lvl w:ilvl="0" w:tplc="AB0C67FE">
      <w:start w:val="1"/>
      <w:numFmt w:val="bullet"/>
      <w:lvlText w:val="-"/>
      <w:lvlJc w:val="left"/>
      <w:pPr>
        <w:ind w:left="8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B3E66B8">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724A25C">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BCC771C">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6E49652">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7348183A">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ACAE2D8">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8A2A9E2">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C0C3602">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5">
    <w:nsid w:val="6731136D"/>
    <w:multiLevelType w:val="hybridMultilevel"/>
    <w:tmpl w:val="D5DE2FB4"/>
    <w:lvl w:ilvl="0" w:tplc="8E143DDA">
      <w:start w:val="1"/>
      <w:numFmt w:val="bullet"/>
      <w:lvlText w:val="•"/>
      <w:lvlJc w:val="left"/>
      <w:pPr>
        <w:ind w:left="9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986D706">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17C50F0">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23A83E4">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7F287E2">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95696BA">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93C84B2">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F02988E">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D3C13B4">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6">
    <w:nsid w:val="673E0174"/>
    <w:multiLevelType w:val="hybridMultilevel"/>
    <w:tmpl w:val="FEA0EE26"/>
    <w:lvl w:ilvl="0" w:tplc="C9D0AFBE">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6DE0DDA">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4EAC4C6">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B1E5FA8">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BE5D20">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B141E26">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AE2A8D0">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AAC7E96">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344C870">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7">
    <w:nsid w:val="69077821"/>
    <w:multiLevelType w:val="hybridMultilevel"/>
    <w:tmpl w:val="BFC22810"/>
    <w:lvl w:ilvl="0" w:tplc="7BC6E77C">
      <w:start w:val="1"/>
      <w:numFmt w:val="bullet"/>
      <w:lvlText w:val="-"/>
      <w:lvlJc w:val="left"/>
      <w:pPr>
        <w:ind w:left="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6040E28">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52E0624">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568890A">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97EB0E4">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0D6D9AC">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3EABF0C">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15EB6FE">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156B328">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8">
    <w:nsid w:val="727B1F32"/>
    <w:multiLevelType w:val="hybridMultilevel"/>
    <w:tmpl w:val="DF126414"/>
    <w:lvl w:ilvl="0" w:tplc="CCEC24C6">
      <w:start w:val="1"/>
      <w:numFmt w:val="bullet"/>
      <w:lvlText w:val="-"/>
      <w:lvlJc w:val="left"/>
      <w:pPr>
        <w:ind w:left="8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3769E72">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F940DCE">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C1C8C9A">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3CA5A68">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FDA32A0">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01C9006">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EC0EB82">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D744262">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9">
    <w:nsid w:val="754F325D"/>
    <w:multiLevelType w:val="hybridMultilevel"/>
    <w:tmpl w:val="A9047FB6"/>
    <w:lvl w:ilvl="0" w:tplc="EFECF48E">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962245A">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9582928">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565A4ADC">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5286E84">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FF412A4">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70948054">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390AECE">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06404F4">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0">
    <w:nsid w:val="75EE759F"/>
    <w:multiLevelType w:val="hybridMultilevel"/>
    <w:tmpl w:val="4DC2853E"/>
    <w:lvl w:ilvl="0" w:tplc="438CAAD6">
      <w:start w:val="1"/>
      <w:numFmt w:val="bullet"/>
      <w:lvlText w:val="-"/>
      <w:lvlJc w:val="left"/>
      <w:pPr>
        <w:ind w:left="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8F025AA">
      <w:start w:val="1"/>
      <w:numFmt w:val="bullet"/>
      <w:lvlText w:val="o"/>
      <w:lvlJc w:val="left"/>
      <w:pPr>
        <w:ind w:left="1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A88C9E6">
      <w:start w:val="1"/>
      <w:numFmt w:val="bullet"/>
      <w:lvlText w:val="▪"/>
      <w:lvlJc w:val="left"/>
      <w:pPr>
        <w:ind w:left="2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05C8730">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AB66A3C">
      <w:start w:val="1"/>
      <w:numFmt w:val="bullet"/>
      <w:lvlText w:val="o"/>
      <w:lvlJc w:val="left"/>
      <w:pPr>
        <w:ind w:left="3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988BD44">
      <w:start w:val="1"/>
      <w:numFmt w:val="bullet"/>
      <w:lvlText w:val="▪"/>
      <w:lvlJc w:val="left"/>
      <w:pPr>
        <w:ind w:left="4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ECC1266">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690BFEE">
      <w:start w:val="1"/>
      <w:numFmt w:val="bullet"/>
      <w:lvlText w:val="o"/>
      <w:lvlJc w:val="left"/>
      <w:pPr>
        <w:ind w:left="61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C804184">
      <w:start w:val="1"/>
      <w:numFmt w:val="bullet"/>
      <w:lvlText w:val="▪"/>
      <w:lvlJc w:val="left"/>
      <w:pPr>
        <w:ind w:left="6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1">
    <w:nsid w:val="76363907"/>
    <w:multiLevelType w:val="hybridMultilevel"/>
    <w:tmpl w:val="1034E7CC"/>
    <w:lvl w:ilvl="0" w:tplc="23840428">
      <w:start w:val="1"/>
      <w:numFmt w:val="bullet"/>
      <w:lvlText w:val="•"/>
      <w:lvlJc w:val="left"/>
      <w:pPr>
        <w:ind w:left="11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DC069A6">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7703440">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5F86D62">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55647C8">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1F0759A">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AEADE5E">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5DED322">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344E212">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2">
    <w:nsid w:val="7E3B7F90"/>
    <w:multiLevelType w:val="hybridMultilevel"/>
    <w:tmpl w:val="1CFEC494"/>
    <w:lvl w:ilvl="0" w:tplc="FAFAEEF6">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F048488">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8B62304">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EA44C48">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07CB584">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5FA9538">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EB0CD2C">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4B04DB2">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B04B8C8">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abstractNumId w:val="28"/>
  </w:num>
  <w:num w:numId="2">
    <w:abstractNumId w:val="41"/>
  </w:num>
  <w:num w:numId="3">
    <w:abstractNumId w:val="16"/>
  </w:num>
  <w:num w:numId="4">
    <w:abstractNumId w:val="29"/>
  </w:num>
  <w:num w:numId="5">
    <w:abstractNumId w:val="5"/>
  </w:num>
  <w:num w:numId="6">
    <w:abstractNumId w:val="25"/>
  </w:num>
  <w:num w:numId="7">
    <w:abstractNumId w:val="15"/>
  </w:num>
  <w:num w:numId="8">
    <w:abstractNumId w:val="18"/>
  </w:num>
  <w:num w:numId="9">
    <w:abstractNumId w:val="0"/>
  </w:num>
  <w:num w:numId="10">
    <w:abstractNumId w:val="35"/>
  </w:num>
  <w:num w:numId="11">
    <w:abstractNumId w:val="13"/>
  </w:num>
  <w:num w:numId="12">
    <w:abstractNumId w:val="7"/>
  </w:num>
  <w:num w:numId="13">
    <w:abstractNumId w:val="34"/>
  </w:num>
  <w:num w:numId="14">
    <w:abstractNumId w:val="10"/>
  </w:num>
  <w:num w:numId="15">
    <w:abstractNumId w:val="37"/>
  </w:num>
  <w:num w:numId="16">
    <w:abstractNumId w:val="19"/>
  </w:num>
  <w:num w:numId="17">
    <w:abstractNumId w:val="40"/>
  </w:num>
  <w:num w:numId="18">
    <w:abstractNumId w:val="31"/>
  </w:num>
  <w:num w:numId="19">
    <w:abstractNumId w:val="24"/>
  </w:num>
  <w:num w:numId="20">
    <w:abstractNumId w:val="27"/>
  </w:num>
  <w:num w:numId="21">
    <w:abstractNumId w:val="22"/>
  </w:num>
  <w:num w:numId="22">
    <w:abstractNumId w:val="26"/>
  </w:num>
  <w:num w:numId="23">
    <w:abstractNumId w:val="33"/>
  </w:num>
  <w:num w:numId="24">
    <w:abstractNumId w:val="8"/>
  </w:num>
  <w:num w:numId="25">
    <w:abstractNumId w:val="11"/>
  </w:num>
  <w:num w:numId="26">
    <w:abstractNumId w:val="12"/>
  </w:num>
  <w:num w:numId="27">
    <w:abstractNumId w:val="30"/>
  </w:num>
  <w:num w:numId="28">
    <w:abstractNumId w:val="32"/>
  </w:num>
  <w:num w:numId="29">
    <w:abstractNumId w:val="39"/>
  </w:num>
  <w:num w:numId="30">
    <w:abstractNumId w:val="20"/>
  </w:num>
  <w:num w:numId="31">
    <w:abstractNumId w:val="2"/>
  </w:num>
  <w:num w:numId="32">
    <w:abstractNumId w:val="14"/>
  </w:num>
  <w:num w:numId="33">
    <w:abstractNumId w:val="3"/>
  </w:num>
  <w:num w:numId="34">
    <w:abstractNumId w:val="1"/>
  </w:num>
  <w:num w:numId="35">
    <w:abstractNumId w:val="23"/>
  </w:num>
  <w:num w:numId="36">
    <w:abstractNumId w:val="17"/>
  </w:num>
  <w:num w:numId="37">
    <w:abstractNumId w:val="21"/>
  </w:num>
  <w:num w:numId="38">
    <w:abstractNumId w:val="38"/>
  </w:num>
  <w:num w:numId="39">
    <w:abstractNumId w:val="6"/>
  </w:num>
  <w:num w:numId="40">
    <w:abstractNumId w:val="9"/>
  </w:num>
  <w:num w:numId="41">
    <w:abstractNumId w:val="36"/>
  </w:num>
  <w:num w:numId="42">
    <w:abstractNumId w:val="4"/>
  </w:num>
  <w:num w:numId="43">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evenAndOddHeaders/>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3234"/>
    <w:rsid w:val="00081F68"/>
    <w:rsid w:val="00161D09"/>
    <w:rsid w:val="00183FD2"/>
    <w:rsid w:val="00233234"/>
    <w:rsid w:val="0029534C"/>
    <w:rsid w:val="004419A9"/>
    <w:rsid w:val="00535373"/>
    <w:rsid w:val="005B459D"/>
    <w:rsid w:val="00AA3166"/>
    <w:rsid w:val="00AB2B97"/>
    <w:rsid w:val="00C75221"/>
    <w:rsid w:val="00CB3503"/>
    <w:rsid w:val="00D64C91"/>
    <w:rsid w:val="00E070BE"/>
    <w:rsid w:val="00E44B10"/>
    <w:rsid w:val="00EE0668"/>
    <w:rsid w:val="00EF0EF6"/>
    <w:rsid w:val="00F0442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84" w:line="271" w:lineRule="auto"/>
      <w:ind w:right="3" w:firstLine="698"/>
      <w:jc w:val="both"/>
    </w:pPr>
    <w:rPr>
      <w:rFonts w:ascii="Arial" w:eastAsia="Arial" w:hAnsi="Arial" w:cs="Arial"/>
      <w:color w:val="000000"/>
    </w:rPr>
  </w:style>
  <w:style w:type="paragraph" w:styleId="Ttulo1">
    <w:name w:val="heading 1"/>
    <w:next w:val="Normal"/>
    <w:link w:val="Ttulo1Char"/>
    <w:uiPriority w:val="9"/>
    <w:qFormat/>
    <w:pPr>
      <w:keepNext/>
      <w:keepLines/>
      <w:spacing w:after="0"/>
      <w:ind w:left="10" w:right="9" w:hanging="10"/>
      <w:jc w:val="right"/>
      <w:outlineLvl w:val="0"/>
    </w:pPr>
    <w:rPr>
      <w:rFonts w:ascii="Arial" w:eastAsia="Arial" w:hAnsi="Arial" w:cs="Arial"/>
      <w:b/>
      <w:color w:val="365F91"/>
      <w:sz w:val="35"/>
    </w:rPr>
  </w:style>
  <w:style w:type="paragraph" w:styleId="Ttulo2">
    <w:name w:val="heading 2"/>
    <w:next w:val="Normal"/>
    <w:link w:val="Ttulo2Char"/>
    <w:uiPriority w:val="9"/>
    <w:unhideWhenUsed/>
    <w:qFormat/>
    <w:pPr>
      <w:keepNext/>
      <w:keepLines/>
      <w:spacing w:after="20"/>
      <w:ind w:left="10" w:hanging="10"/>
      <w:outlineLvl w:val="1"/>
    </w:pPr>
    <w:rPr>
      <w:rFonts w:ascii="Arial" w:eastAsia="Arial" w:hAnsi="Arial" w:cs="Arial"/>
      <w:b/>
      <w:color w:val="365F91"/>
    </w:rPr>
  </w:style>
  <w:style w:type="paragraph" w:styleId="Ttulo3">
    <w:name w:val="heading 3"/>
    <w:next w:val="Normal"/>
    <w:link w:val="Ttulo3Char"/>
    <w:uiPriority w:val="9"/>
    <w:unhideWhenUsed/>
    <w:qFormat/>
    <w:pPr>
      <w:keepNext/>
      <w:keepLines/>
      <w:spacing w:after="20"/>
      <w:ind w:left="10" w:hanging="10"/>
      <w:outlineLvl w:val="2"/>
    </w:pPr>
    <w:rPr>
      <w:rFonts w:ascii="Arial" w:eastAsia="Arial" w:hAnsi="Arial" w:cs="Arial"/>
      <w:b/>
      <w:color w:val="365F91"/>
    </w:rPr>
  </w:style>
  <w:style w:type="paragraph" w:styleId="Ttulo4">
    <w:name w:val="heading 4"/>
    <w:next w:val="Normal"/>
    <w:link w:val="Ttulo4Char"/>
    <w:uiPriority w:val="9"/>
    <w:unhideWhenUsed/>
    <w:qFormat/>
    <w:pPr>
      <w:keepNext/>
      <w:keepLines/>
      <w:spacing w:after="20"/>
      <w:ind w:left="10" w:hanging="10"/>
      <w:outlineLvl w:val="3"/>
    </w:pPr>
    <w:rPr>
      <w:rFonts w:ascii="Arial" w:eastAsia="Arial" w:hAnsi="Arial" w:cs="Arial"/>
      <w:b/>
      <w:color w:val="365F91"/>
    </w:rPr>
  </w:style>
  <w:style w:type="paragraph" w:styleId="Ttulo5">
    <w:name w:val="heading 5"/>
    <w:next w:val="Normal"/>
    <w:link w:val="Ttulo5Char"/>
    <w:uiPriority w:val="9"/>
    <w:unhideWhenUsed/>
    <w:qFormat/>
    <w:pPr>
      <w:keepNext/>
      <w:keepLines/>
      <w:spacing w:after="20"/>
      <w:ind w:left="10" w:hanging="10"/>
      <w:outlineLvl w:val="4"/>
    </w:pPr>
    <w:rPr>
      <w:rFonts w:ascii="Arial" w:eastAsia="Arial" w:hAnsi="Arial" w:cs="Arial"/>
      <w:b/>
      <w:color w:val="365F9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5Char">
    <w:name w:val="Título 5 Char"/>
    <w:link w:val="Ttulo5"/>
    <w:rPr>
      <w:rFonts w:ascii="Arial" w:eastAsia="Arial" w:hAnsi="Arial" w:cs="Arial"/>
      <w:b/>
      <w:color w:val="365F91"/>
      <w:sz w:val="22"/>
    </w:rPr>
  </w:style>
  <w:style w:type="character" w:customStyle="1" w:styleId="Ttulo4Char">
    <w:name w:val="Título 4 Char"/>
    <w:link w:val="Ttulo4"/>
    <w:rPr>
      <w:rFonts w:ascii="Arial" w:eastAsia="Arial" w:hAnsi="Arial" w:cs="Arial"/>
      <w:b/>
      <w:color w:val="365F91"/>
      <w:sz w:val="22"/>
    </w:rPr>
  </w:style>
  <w:style w:type="character" w:customStyle="1" w:styleId="Ttulo1Char">
    <w:name w:val="Título 1 Char"/>
    <w:link w:val="Ttulo1"/>
    <w:rPr>
      <w:rFonts w:ascii="Arial" w:eastAsia="Arial" w:hAnsi="Arial" w:cs="Arial"/>
      <w:b/>
      <w:color w:val="365F91"/>
      <w:sz w:val="35"/>
    </w:rPr>
  </w:style>
  <w:style w:type="character" w:customStyle="1" w:styleId="Ttulo2Char">
    <w:name w:val="Título 2 Char"/>
    <w:link w:val="Ttulo2"/>
    <w:rPr>
      <w:rFonts w:ascii="Arial" w:eastAsia="Arial" w:hAnsi="Arial" w:cs="Arial"/>
      <w:b/>
      <w:color w:val="365F91"/>
      <w:sz w:val="22"/>
    </w:rPr>
  </w:style>
  <w:style w:type="character" w:customStyle="1" w:styleId="Ttulo3Char">
    <w:name w:val="Título 3 Char"/>
    <w:link w:val="Ttulo3"/>
    <w:rPr>
      <w:rFonts w:ascii="Arial" w:eastAsia="Arial" w:hAnsi="Arial" w:cs="Arial"/>
      <w:b/>
      <w:color w:val="365F91"/>
      <w:sz w:val="2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Cabealho">
    <w:name w:val="header"/>
    <w:basedOn w:val="Normal"/>
    <w:link w:val="CabealhoChar"/>
    <w:uiPriority w:val="99"/>
    <w:semiHidden/>
    <w:unhideWhenUsed/>
    <w:rsid w:val="00EF0EF6"/>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EF0EF6"/>
    <w:rPr>
      <w:rFonts w:ascii="Arial" w:eastAsia="Arial" w:hAnsi="Arial" w:cs="Arial"/>
      <w:color w:val="000000"/>
    </w:rPr>
  </w:style>
  <w:style w:type="paragraph" w:styleId="Textodebalo">
    <w:name w:val="Balloon Text"/>
    <w:basedOn w:val="Normal"/>
    <w:link w:val="TextodebaloChar"/>
    <w:uiPriority w:val="99"/>
    <w:semiHidden/>
    <w:unhideWhenUsed/>
    <w:rsid w:val="00D64C9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D64C91"/>
    <w:rPr>
      <w:rFonts w:ascii="Tahoma" w:eastAsia="Arial"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84" w:line="271" w:lineRule="auto"/>
      <w:ind w:right="3" w:firstLine="698"/>
      <w:jc w:val="both"/>
    </w:pPr>
    <w:rPr>
      <w:rFonts w:ascii="Arial" w:eastAsia="Arial" w:hAnsi="Arial" w:cs="Arial"/>
      <w:color w:val="000000"/>
    </w:rPr>
  </w:style>
  <w:style w:type="paragraph" w:styleId="Ttulo1">
    <w:name w:val="heading 1"/>
    <w:next w:val="Normal"/>
    <w:link w:val="Ttulo1Char"/>
    <w:uiPriority w:val="9"/>
    <w:qFormat/>
    <w:pPr>
      <w:keepNext/>
      <w:keepLines/>
      <w:spacing w:after="0"/>
      <w:ind w:left="10" w:right="9" w:hanging="10"/>
      <w:jc w:val="right"/>
      <w:outlineLvl w:val="0"/>
    </w:pPr>
    <w:rPr>
      <w:rFonts w:ascii="Arial" w:eastAsia="Arial" w:hAnsi="Arial" w:cs="Arial"/>
      <w:b/>
      <w:color w:val="365F91"/>
      <w:sz w:val="35"/>
    </w:rPr>
  </w:style>
  <w:style w:type="paragraph" w:styleId="Ttulo2">
    <w:name w:val="heading 2"/>
    <w:next w:val="Normal"/>
    <w:link w:val="Ttulo2Char"/>
    <w:uiPriority w:val="9"/>
    <w:unhideWhenUsed/>
    <w:qFormat/>
    <w:pPr>
      <w:keepNext/>
      <w:keepLines/>
      <w:spacing w:after="20"/>
      <w:ind w:left="10" w:hanging="10"/>
      <w:outlineLvl w:val="1"/>
    </w:pPr>
    <w:rPr>
      <w:rFonts w:ascii="Arial" w:eastAsia="Arial" w:hAnsi="Arial" w:cs="Arial"/>
      <w:b/>
      <w:color w:val="365F91"/>
    </w:rPr>
  </w:style>
  <w:style w:type="paragraph" w:styleId="Ttulo3">
    <w:name w:val="heading 3"/>
    <w:next w:val="Normal"/>
    <w:link w:val="Ttulo3Char"/>
    <w:uiPriority w:val="9"/>
    <w:unhideWhenUsed/>
    <w:qFormat/>
    <w:pPr>
      <w:keepNext/>
      <w:keepLines/>
      <w:spacing w:after="20"/>
      <w:ind w:left="10" w:hanging="10"/>
      <w:outlineLvl w:val="2"/>
    </w:pPr>
    <w:rPr>
      <w:rFonts w:ascii="Arial" w:eastAsia="Arial" w:hAnsi="Arial" w:cs="Arial"/>
      <w:b/>
      <w:color w:val="365F91"/>
    </w:rPr>
  </w:style>
  <w:style w:type="paragraph" w:styleId="Ttulo4">
    <w:name w:val="heading 4"/>
    <w:next w:val="Normal"/>
    <w:link w:val="Ttulo4Char"/>
    <w:uiPriority w:val="9"/>
    <w:unhideWhenUsed/>
    <w:qFormat/>
    <w:pPr>
      <w:keepNext/>
      <w:keepLines/>
      <w:spacing w:after="20"/>
      <w:ind w:left="10" w:hanging="10"/>
      <w:outlineLvl w:val="3"/>
    </w:pPr>
    <w:rPr>
      <w:rFonts w:ascii="Arial" w:eastAsia="Arial" w:hAnsi="Arial" w:cs="Arial"/>
      <w:b/>
      <w:color w:val="365F91"/>
    </w:rPr>
  </w:style>
  <w:style w:type="paragraph" w:styleId="Ttulo5">
    <w:name w:val="heading 5"/>
    <w:next w:val="Normal"/>
    <w:link w:val="Ttulo5Char"/>
    <w:uiPriority w:val="9"/>
    <w:unhideWhenUsed/>
    <w:qFormat/>
    <w:pPr>
      <w:keepNext/>
      <w:keepLines/>
      <w:spacing w:after="20"/>
      <w:ind w:left="10" w:hanging="10"/>
      <w:outlineLvl w:val="4"/>
    </w:pPr>
    <w:rPr>
      <w:rFonts w:ascii="Arial" w:eastAsia="Arial" w:hAnsi="Arial" w:cs="Arial"/>
      <w:b/>
      <w:color w:val="365F9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5Char">
    <w:name w:val="Título 5 Char"/>
    <w:link w:val="Ttulo5"/>
    <w:rPr>
      <w:rFonts w:ascii="Arial" w:eastAsia="Arial" w:hAnsi="Arial" w:cs="Arial"/>
      <w:b/>
      <w:color w:val="365F91"/>
      <w:sz w:val="22"/>
    </w:rPr>
  </w:style>
  <w:style w:type="character" w:customStyle="1" w:styleId="Ttulo4Char">
    <w:name w:val="Título 4 Char"/>
    <w:link w:val="Ttulo4"/>
    <w:rPr>
      <w:rFonts w:ascii="Arial" w:eastAsia="Arial" w:hAnsi="Arial" w:cs="Arial"/>
      <w:b/>
      <w:color w:val="365F91"/>
      <w:sz w:val="22"/>
    </w:rPr>
  </w:style>
  <w:style w:type="character" w:customStyle="1" w:styleId="Ttulo1Char">
    <w:name w:val="Título 1 Char"/>
    <w:link w:val="Ttulo1"/>
    <w:rPr>
      <w:rFonts w:ascii="Arial" w:eastAsia="Arial" w:hAnsi="Arial" w:cs="Arial"/>
      <w:b/>
      <w:color w:val="365F91"/>
      <w:sz w:val="35"/>
    </w:rPr>
  </w:style>
  <w:style w:type="character" w:customStyle="1" w:styleId="Ttulo2Char">
    <w:name w:val="Título 2 Char"/>
    <w:link w:val="Ttulo2"/>
    <w:rPr>
      <w:rFonts w:ascii="Arial" w:eastAsia="Arial" w:hAnsi="Arial" w:cs="Arial"/>
      <w:b/>
      <w:color w:val="365F91"/>
      <w:sz w:val="22"/>
    </w:rPr>
  </w:style>
  <w:style w:type="character" w:customStyle="1" w:styleId="Ttulo3Char">
    <w:name w:val="Título 3 Char"/>
    <w:link w:val="Ttulo3"/>
    <w:rPr>
      <w:rFonts w:ascii="Arial" w:eastAsia="Arial" w:hAnsi="Arial" w:cs="Arial"/>
      <w:b/>
      <w:color w:val="365F91"/>
      <w:sz w:val="2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Cabealho">
    <w:name w:val="header"/>
    <w:basedOn w:val="Normal"/>
    <w:link w:val="CabealhoChar"/>
    <w:uiPriority w:val="99"/>
    <w:semiHidden/>
    <w:unhideWhenUsed/>
    <w:rsid w:val="00EF0EF6"/>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EF0EF6"/>
    <w:rPr>
      <w:rFonts w:ascii="Arial" w:eastAsia="Arial" w:hAnsi="Arial" w:cs="Arial"/>
      <w:color w:val="000000"/>
    </w:rPr>
  </w:style>
  <w:style w:type="paragraph" w:styleId="Textodebalo">
    <w:name w:val="Balloon Text"/>
    <w:basedOn w:val="Normal"/>
    <w:link w:val="TextodebaloChar"/>
    <w:uiPriority w:val="99"/>
    <w:semiHidden/>
    <w:unhideWhenUsed/>
    <w:rsid w:val="00D64C9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D64C91"/>
    <w:rPr>
      <w:rFonts w:ascii="Tahoma" w:eastAsia="Arial"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7.jpg"/><Relationship Id="rId26" Type="http://schemas.openxmlformats.org/officeDocument/2006/relationships/header" Target="header4.xml"/><Relationship Id="rId3" Type="http://schemas.microsoft.com/office/2007/relationships/stylesWithEffects" Target="stylesWithEffects.xml"/><Relationship Id="rId21" Type="http://schemas.openxmlformats.org/officeDocument/2006/relationships/image" Target="media/image10.jp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jp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jpg"/><Relationship Id="rId20" Type="http://schemas.openxmlformats.org/officeDocument/2006/relationships/image" Target="media/image9.png"/><Relationship Id="rId29"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footer" Target="footer4.xml"/><Relationship Id="rId10" Type="http://schemas.openxmlformats.org/officeDocument/2006/relationships/header" Target="header2.xml"/><Relationship Id="rId19" Type="http://schemas.openxmlformats.org/officeDocument/2006/relationships/image" Target="media/image8.jpg"/><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1.jpg"/><Relationship Id="rId27" Type="http://schemas.openxmlformats.org/officeDocument/2006/relationships/header" Target="header5.xml"/><Relationship Id="rId30" Type="http://schemas.openxmlformats.org/officeDocument/2006/relationships/header" Target="header6.xml"/></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5.png"/></Relationships>
</file>

<file path=word/_rels/header5.xml.rels><?xml version="1.0" encoding="UTF-8" standalone="yes"?>
<Relationships xmlns="http://schemas.openxmlformats.org/package/2006/relationships"><Relationship Id="rId1" Type="http://schemas.openxmlformats.org/officeDocument/2006/relationships/image" Target="media/image15.png"/></Relationships>
</file>

<file path=word/_rels/header6.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g"/><Relationship Id="rId1" Type="http://schemas.openxmlformats.org/officeDocument/2006/relationships/image" Target="media/image2.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91</TotalTime>
  <Pages>62</Pages>
  <Words>18604</Words>
  <Characters>100466</Characters>
  <Application>Microsoft Office Word</Application>
  <DocSecurity>0</DocSecurity>
  <Lines>837</Lines>
  <Paragraphs>237</Paragraphs>
  <ScaleCrop>false</ScaleCrop>
  <HeadingPairs>
    <vt:vector size="2" baseType="variant">
      <vt:variant>
        <vt:lpstr>Título</vt:lpstr>
      </vt:variant>
      <vt:variant>
        <vt:i4>1</vt:i4>
      </vt:variant>
    </vt:vector>
  </HeadingPairs>
  <TitlesOfParts>
    <vt:vector size="1" baseType="lpstr">
      <vt:lpstr>MDI-ARQ-MED-01_R01</vt:lpstr>
    </vt:vector>
  </TitlesOfParts>
  <Company/>
  <LinksUpToDate>false</LinksUpToDate>
  <CharactersWithSpaces>118833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MDI-ARQ-MED-01_R01</dc:title>
  <dc:subject/>
  <dc:creator>69923647072</dc:creator>
  <cp:keywords/>
  <cp:lastModifiedBy>Usuario</cp:lastModifiedBy>
  <cp:revision>8</cp:revision>
  <dcterms:created xsi:type="dcterms:W3CDTF">2020-03-04T15:25:00Z</dcterms:created>
  <dcterms:modified xsi:type="dcterms:W3CDTF">2020-06-23T01:51:00Z</dcterms:modified>
</cp:coreProperties>
</file>